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8" w:rsidRDefault="00562FB8" w:rsidP="00562FB8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62FB8" w:rsidRDefault="00562FB8" w:rsidP="00562FB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62FB8" w:rsidRDefault="00562FB8" w:rsidP="00562FB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62FB8" w:rsidRPr="00A93867" w:rsidRDefault="00562FB8" w:rsidP="00562FB8">
      <w:pPr>
        <w:jc w:val="center"/>
        <w:rPr>
          <w:b/>
          <w:bCs/>
          <w:sz w:val="28"/>
          <w:szCs w:val="28"/>
        </w:rPr>
      </w:pPr>
      <w:r w:rsidRPr="00A93867">
        <w:rPr>
          <w:b/>
          <w:bCs/>
          <w:sz w:val="28"/>
          <w:szCs w:val="28"/>
        </w:rPr>
        <w:t>П О С Т А Н О В Л Е Н И Е</w:t>
      </w:r>
    </w:p>
    <w:p w:rsidR="00562FB8" w:rsidRPr="00A93867" w:rsidRDefault="00562FB8" w:rsidP="00562FB8">
      <w:pPr>
        <w:jc w:val="center"/>
        <w:rPr>
          <w:b/>
          <w:bCs/>
          <w:sz w:val="28"/>
          <w:szCs w:val="28"/>
        </w:rPr>
      </w:pPr>
    </w:p>
    <w:p w:rsidR="00562FB8" w:rsidRPr="00A93867" w:rsidRDefault="00562FB8" w:rsidP="00562FB8">
      <w:pPr>
        <w:jc w:val="center"/>
        <w:rPr>
          <w:b/>
          <w:bCs/>
          <w:sz w:val="28"/>
          <w:szCs w:val="28"/>
        </w:rPr>
      </w:pPr>
    </w:p>
    <w:p w:rsidR="00562FB8" w:rsidRPr="00A93867" w:rsidRDefault="00562FB8" w:rsidP="00562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A93867">
        <w:rPr>
          <w:b/>
          <w:bCs/>
          <w:sz w:val="28"/>
          <w:szCs w:val="28"/>
        </w:rPr>
        <w:t xml:space="preserve"> ПЕТУШИНСКОГО  РАЙОНА</w:t>
      </w:r>
    </w:p>
    <w:p w:rsidR="00562FB8" w:rsidRDefault="00562FB8" w:rsidP="00562FB8">
      <w:pPr>
        <w:jc w:val="center"/>
        <w:rPr>
          <w:b/>
          <w:bCs/>
        </w:rPr>
      </w:pPr>
    </w:p>
    <w:p w:rsidR="00562FB8" w:rsidRDefault="00562FB8" w:rsidP="00562FB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562FB8" w:rsidRDefault="00562FB8" w:rsidP="00562FB8">
      <w:pPr>
        <w:jc w:val="center"/>
        <w:rPr>
          <w:b/>
          <w:bCs/>
        </w:rPr>
      </w:pPr>
    </w:p>
    <w:p w:rsidR="00562FB8" w:rsidRPr="00A65A47" w:rsidRDefault="00562FB8" w:rsidP="00562FB8">
      <w:pPr>
        <w:spacing w:after="120"/>
        <w:rPr>
          <w:b/>
          <w:bCs/>
          <w:szCs w:val="22"/>
          <w:u w:val="single"/>
        </w:rPr>
      </w:pPr>
      <w:r>
        <w:rPr>
          <w:b/>
          <w:bCs/>
          <w:szCs w:val="22"/>
        </w:rPr>
        <w:t xml:space="preserve">от  </w:t>
      </w:r>
      <w:r w:rsidRPr="00A85DB9">
        <w:rPr>
          <w:b/>
          <w:bCs/>
          <w:szCs w:val="22"/>
          <w:u w:val="single"/>
        </w:rPr>
        <w:t>30.09.</w:t>
      </w:r>
      <w:r w:rsidRPr="008B217D">
        <w:rPr>
          <w:b/>
          <w:bCs/>
          <w:szCs w:val="22"/>
        </w:rPr>
        <w:t>2019</w:t>
      </w:r>
      <w:r w:rsidR="008B217D">
        <w:rPr>
          <w:b/>
          <w:bCs/>
          <w:szCs w:val="22"/>
        </w:rPr>
        <w:t xml:space="preserve">                                             </w:t>
      </w:r>
      <w:r w:rsidRPr="008B217D">
        <w:rPr>
          <w:b/>
          <w:bCs/>
          <w:szCs w:val="22"/>
        </w:rPr>
        <w:t>г</w:t>
      </w:r>
      <w:r>
        <w:rPr>
          <w:b/>
          <w:bCs/>
          <w:szCs w:val="22"/>
        </w:rPr>
        <w:t xml:space="preserve">. Петушки                       </w:t>
      </w:r>
      <w:r w:rsidR="008B217D">
        <w:rPr>
          <w:b/>
          <w:bCs/>
          <w:szCs w:val="22"/>
        </w:rPr>
        <w:t xml:space="preserve">                        </w:t>
      </w:r>
      <w:r>
        <w:rPr>
          <w:b/>
          <w:bCs/>
          <w:szCs w:val="22"/>
        </w:rPr>
        <w:t>№</w:t>
      </w:r>
      <w:r w:rsidRPr="00A85DB9">
        <w:rPr>
          <w:b/>
          <w:bCs/>
          <w:szCs w:val="22"/>
          <w:u w:val="single"/>
        </w:rPr>
        <w:t xml:space="preserve"> 1992</w:t>
      </w:r>
    </w:p>
    <w:p w:rsidR="00562FB8" w:rsidRDefault="00562FB8" w:rsidP="00562FB8"/>
    <w:p w:rsidR="00562FB8" w:rsidRPr="00E96B71" w:rsidRDefault="00562FB8" w:rsidP="00562FB8">
      <w:pPr>
        <w:jc w:val="both"/>
        <w:rPr>
          <w:i/>
        </w:rPr>
      </w:pPr>
      <w:r>
        <w:rPr>
          <w:i/>
        </w:rPr>
        <w:t>Обутверждении</w:t>
      </w:r>
      <w:r w:rsidRPr="00E96B71">
        <w:rPr>
          <w:i/>
        </w:rPr>
        <w:t xml:space="preserve"> муниципальной программы</w:t>
      </w:r>
    </w:p>
    <w:p w:rsidR="00562FB8" w:rsidRDefault="00562FB8" w:rsidP="00562FB8">
      <w:pPr>
        <w:pStyle w:val="ConsPlusTitle"/>
        <w:rPr>
          <w:b w:val="0"/>
          <w:i/>
        </w:rPr>
      </w:pPr>
      <w:r w:rsidRPr="00E96B71">
        <w:rPr>
          <w:b w:val="0"/>
          <w:i/>
        </w:rPr>
        <w:t>«</w:t>
      </w:r>
      <w:r>
        <w:rPr>
          <w:b w:val="0"/>
          <w:i/>
        </w:rPr>
        <w:t>Охрана окружающей среды на</w:t>
      </w:r>
    </w:p>
    <w:p w:rsidR="00562FB8" w:rsidRPr="00E96B71" w:rsidRDefault="00562FB8" w:rsidP="00562FB8">
      <w:pPr>
        <w:pStyle w:val="ConsPlusTitle"/>
        <w:rPr>
          <w:b w:val="0"/>
          <w:i/>
        </w:rPr>
      </w:pPr>
      <w:r>
        <w:rPr>
          <w:b w:val="0"/>
          <w:i/>
        </w:rPr>
        <w:t>территории Петушинского района»</w:t>
      </w:r>
    </w:p>
    <w:p w:rsidR="00562FB8" w:rsidRDefault="00562FB8" w:rsidP="00562FB8">
      <w:pPr>
        <w:jc w:val="both"/>
        <w:rPr>
          <w:i/>
        </w:rPr>
      </w:pPr>
    </w:p>
    <w:p w:rsidR="00562FB8" w:rsidRDefault="00562FB8" w:rsidP="00562FB8">
      <w:pPr>
        <w:pStyle w:val="ConsPlusTitle"/>
        <w:widowControl/>
        <w:tabs>
          <w:tab w:val="left" w:pos="851"/>
        </w:tabs>
        <w:spacing w:after="120"/>
        <w:ind w:firstLine="708"/>
        <w:jc w:val="both"/>
        <w:rPr>
          <w:b w:val="0"/>
          <w:sz w:val="28"/>
          <w:szCs w:val="28"/>
        </w:rPr>
      </w:pPr>
    </w:p>
    <w:p w:rsidR="00562FB8" w:rsidRPr="00FC0775" w:rsidRDefault="00562FB8" w:rsidP="00562FB8">
      <w:pPr>
        <w:spacing w:after="120"/>
        <w:ind w:firstLine="709"/>
        <w:jc w:val="both"/>
        <w:rPr>
          <w:sz w:val="28"/>
          <w:szCs w:val="28"/>
        </w:rPr>
      </w:pPr>
      <w:r w:rsidRPr="00FC0775">
        <w:rPr>
          <w:sz w:val="28"/>
          <w:szCs w:val="28"/>
        </w:rPr>
        <w:t>В целях повышения уровня экологической безопасности, снижения негативного воздействия на окружающую среду, в соответствии со статьей 179 Бюджетного кодекса Российской Федерации, 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администрации Петушинского района от 11</w:t>
      </w:r>
      <w:r>
        <w:rPr>
          <w:sz w:val="28"/>
          <w:szCs w:val="28"/>
        </w:rPr>
        <w:t>.02.2015 № 224 «Об утверждении П</w:t>
      </w:r>
      <w:r w:rsidRPr="00FC0775">
        <w:rPr>
          <w:sz w:val="28"/>
          <w:szCs w:val="28"/>
        </w:rPr>
        <w:t xml:space="preserve">орядка разработки, утверждения и проведения оценки эффективности реализации муниципальных программ в муниципальном образовании «Петушинский район», распоряжением администрации Петушинского района от 04.09.2019 №40-р «О разработке муниципальной программы «Охрана окружающей среды на территории Петушинского района», </w:t>
      </w:r>
    </w:p>
    <w:p w:rsidR="00562FB8" w:rsidRPr="00FC0775" w:rsidRDefault="00562FB8" w:rsidP="00562FB8">
      <w:pPr>
        <w:spacing w:after="120"/>
        <w:rPr>
          <w:sz w:val="28"/>
          <w:szCs w:val="28"/>
        </w:rPr>
      </w:pPr>
      <w:r w:rsidRPr="00FC0775">
        <w:rPr>
          <w:sz w:val="28"/>
          <w:szCs w:val="28"/>
        </w:rPr>
        <w:t>п о с т а н о в л я ю:</w:t>
      </w:r>
    </w:p>
    <w:p w:rsidR="00562FB8" w:rsidRPr="00FC0775" w:rsidRDefault="00562FB8" w:rsidP="00562FB8">
      <w:pPr>
        <w:spacing w:after="120"/>
        <w:ind w:firstLine="709"/>
        <w:jc w:val="both"/>
        <w:rPr>
          <w:sz w:val="28"/>
          <w:szCs w:val="28"/>
        </w:rPr>
      </w:pPr>
      <w:r w:rsidRPr="00FC0775">
        <w:rPr>
          <w:sz w:val="28"/>
          <w:szCs w:val="28"/>
        </w:rPr>
        <w:t>1. Утвердить муниципальную программу «Охрана окружающей среды на территории Петушинского района» согласно приложению.</w:t>
      </w:r>
    </w:p>
    <w:p w:rsidR="00562FB8" w:rsidRPr="00FC0775" w:rsidRDefault="00562FB8" w:rsidP="00562FB8">
      <w:pPr>
        <w:spacing w:after="120"/>
        <w:ind w:firstLine="709"/>
        <w:jc w:val="both"/>
        <w:rPr>
          <w:sz w:val="28"/>
          <w:szCs w:val="28"/>
        </w:rPr>
      </w:pPr>
      <w:r w:rsidRPr="00FC0775">
        <w:rPr>
          <w:sz w:val="28"/>
          <w:szCs w:val="28"/>
        </w:rPr>
        <w:t>2. Контроль за исполнением постановления возложить на первого заместителя главы администрации Петушинского района.</w:t>
      </w:r>
    </w:p>
    <w:p w:rsidR="00562FB8" w:rsidRPr="00FC0775" w:rsidRDefault="00562FB8" w:rsidP="00562FB8">
      <w:pPr>
        <w:spacing w:after="120"/>
        <w:ind w:firstLine="709"/>
        <w:jc w:val="both"/>
        <w:rPr>
          <w:sz w:val="28"/>
          <w:szCs w:val="28"/>
        </w:rPr>
      </w:pPr>
      <w:r w:rsidRPr="00FC0775">
        <w:rPr>
          <w:sz w:val="28"/>
          <w:szCs w:val="28"/>
        </w:rPr>
        <w:t>3. Постановление вступает в силу со дня официального опубликования в районной газете «Вперед».</w:t>
      </w:r>
    </w:p>
    <w:p w:rsidR="00562FB8" w:rsidRDefault="00562FB8" w:rsidP="00562FB8">
      <w:pPr>
        <w:spacing w:after="120"/>
        <w:jc w:val="both"/>
      </w:pPr>
    </w:p>
    <w:p w:rsidR="00562FB8" w:rsidRDefault="00562FB8" w:rsidP="00562FB8">
      <w:pPr>
        <w:spacing w:after="120"/>
        <w:jc w:val="both"/>
      </w:pPr>
    </w:p>
    <w:p w:rsidR="00562FB8" w:rsidRDefault="00562FB8" w:rsidP="00562FB8">
      <w:pPr>
        <w:spacing w:after="120"/>
        <w:jc w:val="both"/>
      </w:pPr>
    </w:p>
    <w:p w:rsidR="00562FB8" w:rsidRDefault="00562FB8" w:rsidP="00562FB8">
      <w:pPr>
        <w:spacing w:after="120"/>
        <w:jc w:val="both"/>
        <w:rPr>
          <w:sz w:val="28"/>
          <w:szCs w:val="28"/>
        </w:rPr>
      </w:pPr>
      <w:r w:rsidRPr="0075282F">
        <w:rPr>
          <w:sz w:val="28"/>
          <w:szCs w:val="28"/>
        </w:rPr>
        <w:t>Глава администрации                                                           С.Б.ВЕЛИКОЦКИЙ</w:t>
      </w:r>
    </w:p>
    <w:p w:rsidR="00562FB8" w:rsidRDefault="00562FB8" w:rsidP="00562FB8">
      <w:pPr>
        <w:jc w:val="both"/>
      </w:pPr>
    </w:p>
    <w:p w:rsidR="00562FB8" w:rsidRDefault="00562FB8" w:rsidP="004928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E89" w:rsidRPr="00492833" w:rsidRDefault="00123E89" w:rsidP="004928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3E89" w:rsidRPr="00492833" w:rsidRDefault="00123E89" w:rsidP="0049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123E89" w:rsidRPr="00492833" w:rsidRDefault="00123E89" w:rsidP="0049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492833" w:rsidRPr="00492833" w:rsidRDefault="00492833" w:rsidP="0049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79F2" w:rsidRPr="00492833" w:rsidRDefault="00123E89" w:rsidP="00123E8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 xml:space="preserve">от </w:t>
      </w:r>
      <w:r w:rsidR="00A9650E" w:rsidRPr="00A9650E">
        <w:rPr>
          <w:rFonts w:ascii="Times New Roman" w:hAnsi="Times New Roman" w:cs="Times New Roman"/>
          <w:sz w:val="24"/>
          <w:szCs w:val="24"/>
          <w:u w:val="single"/>
        </w:rPr>
        <w:t>30.09.2019</w:t>
      </w:r>
      <w:r w:rsidR="00B502A3" w:rsidRPr="00492833">
        <w:rPr>
          <w:rFonts w:ascii="Times New Roman" w:hAnsi="Times New Roman" w:cs="Times New Roman"/>
          <w:sz w:val="24"/>
          <w:szCs w:val="24"/>
        </w:rPr>
        <w:t>№</w:t>
      </w:r>
      <w:r w:rsidR="00A9650E" w:rsidRPr="00A9650E">
        <w:rPr>
          <w:rFonts w:ascii="Times New Roman" w:hAnsi="Times New Roman" w:cs="Times New Roman"/>
          <w:sz w:val="24"/>
          <w:szCs w:val="24"/>
          <w:u w:val="single"/>
        </w:rPr>
        <w:t>1992</w:t>
      </w:r>
    </w:p>
    <w:p w:rsidR="00123E89" w:rsidRPr="00492833" w:rsidRDefault="00123E89" w:rsidP="008C434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3E89" w:rsidRPr="00492833" w:rsidRDefault="00123E89" w:rsidP="008C434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02A3" w:rsidRPr="00492833" w:rsidRDefault="00B502A3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3723F" w:rsidRPr="00492833" w:rsidRDefault="00F35EFA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«</w:t>
      </w:r>
      <w:r w:rsidR="0023723F" w:rsidRPr="00492833">
        <w:rPr>
          <w:rFonts w:ascii="Times New Roman" w:hAnsi="Times New Roman" w:cs="Times New Roman"/>
          <w:sz w:val="24"/>
          <w:szCs w:val="24"/>
        </w:rPr>
        <w:t xml:space="preserve">ОХРАНА ОКРУЖАЮЩЕЙ СРЕДЫ </w:t>
      </w:r>
      <w:r w:rsidR="005724CA" w:rsidRPr="00492833">
        <w:rPr>
          <w:rFonts w:ascii="Times New Roman" w:hAnsi="Times New Roman" w:cs="Times New Roman"/>
          <w:sz w:val="24"/>
          <w:szCs w:val="24"/>
        </w:rPr>
        <w:t xml:space="preserve">НА </w:t>
      </w:r>
      <w:r w:rsidR="002553D3" w:rsidRPr="00492833">
        <w:rPr>
          <w:rFonts w:ascii="Times New Roman" w:hAnsi="Times New Roman" w:cs="Times New Roman"/>
          <w:sz w:val="24"/>
          <w:szCs w:val="24"/>
        </w:rPr>
        <w:t>ТЕРРИТОРИИ ПЕТУШИНСКОГО РАЙОНА</w:t>
      </w:r>
      <w:r w:rsidR="00CC7BAF" w:rsidRPr="00492833">
        <w:rPr>
          <w:rFonts w:ascii="Times New Roman" w:hAnsi="Times New Roman" w:cs="Times New Roman"/>
          <w:sz w:val="24"/>
          <w:szCs w:val="24"/>
        </w:rPr>
        <w:t>»</w:t>
      </w:r>
    </w:p>
    <w:p w:rsidR="00B502A3" w:rsidRPr="00492833" w:rsidRDefault="00B502A3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E4B" w:rsidRPr="00492833" w:rsidRDefault="00F35EFA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35EFA" w:rsidRPr="00492833" w:rsidRDefault="00F35EFA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5EFA" w:rsidRPr="00492833" w:rsidRDefault="00F35EFA" w:rsidP="00F35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«ОХРАНА ОКРУЖАЮЩЕЙ СРЕДЫ НА ТЕРРИТОРИИ ПЕТУШИНСКОГО РАЙОНА»</w:t>
      </w:r>
    </w:p>
    <w:p w:rsidR="00B502A3" w:rsidRPr="00492833" w:rsidRDefault="00B502A3" w:rsidP="00B502A3">
      <w:pPr>
        <w:pStyle w:val="ConsPlusNormal"/>
        <w:jc w:val="both"/>
        <w:rPr>
          <w:sz w:val="24"/>
          <w:szCs w:val="24"/>
        </w:rPr>
      </w:pPr>
    </w:p>
    <w:p w:rsidR="003A3D76" w:rsidRPr="00492833" w:rsidRDefault="003A3D76" w:rsidP="003A3D76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4"/>
        <w:gridCol w:w="5356"/>
      </w:tblGrid>
      <w:tr w:rsidR="00E47D9A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9A" w:rsidRPr="00492833" w:rsidRDefault="00E47D9A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9A" w:rsidRPr="00492833" w:rsidRDefault="00E47D9A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A6A58" w:rsidRPr="00492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на территории Петушинского района</w:t>
            </w:r>
            <w:r w:rsidR="008A6A58" w:rsidRPr="0049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D9A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9A" w:rsidRPr="00492833" w:rsidRDefault="00E47D9A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9A" w:rsidRPr="00492833" w:rsidRDefault="002E0FFC" w:rsidP="00E404CA">
            <w:pPr>
              <w:jc w:val="both"/>
            </w:pPr>
            <w:r w:rsidRPr="00492833">
              <w:t xml:space="preserve">Федеральный закон от 06.10.2003 </w:t>
            </w:r>
            <w:r w:rsidR="00AF071D" w:rsidRPr="00492833">
              <w:t>№</w:t>
            </w:r>
            <w:r w:rsidRPr="00492833">
              <w:t xml:space="preserve"> 131-ФЗ </w:t>
            </w:r>
            <w:r w:rsidR="001E7BA8" w:rsidRPr="00492833">
              <w:t>«</w:t>
            </w:r>
            <w:r w:rsidRPr="00492833">
              <w:t>Об общих принципах организации местного самоуправления в Российской Федераци</w:t>
            </w:r>
            <w:r w:rsidR="00AF071D" w:rsidRPr="00492833">
              <w:t>и</w:t>
            </w:r>
            <w:r w:rsidR="001E7BA8" w:rsidRPr="00492833">
              <w:t>»</w:t>
            </w:r>
            <w:r w:rsidR="00685806" w:rsidRPr="00492833">
              <w:t>,</w:t>
            </w:r>
            <w:r w:rsidR="00A57CA9" w:rsidRPr="00492833">
              <w:t>Федеральный закон от 10.01.2002 № 7-ФЗ «Об охране окружающей среды»</w:t>
            </w:r>
            <w:r w:rsidR="00685806" w:rsidRPr="00492833">
              <w:t xml:space="preserve">, </w:t>
            </w:r>
            <w:r w:rsidRPr="00492833">
              <w:t xml:space="preserve">Федеральный закон </w:t>
            </w:r>
            <w:r w:rsidR="00AF071D" w:rsidRPr="00492833">
              <w:t>от 24.06.1998 №</w:t>
            </w:r>
            <w:r w:rsidR="008920A4" w:rsidRPr="00492833">
              <w:t xml:space="preserve"> 89-ФЗ </w:t>
            </w:r>
            <w:r w:rsidR="001E7BA8" w:rsidRPr="00492833">
              <w:t>«</w:t>
            </w:r>
            <w:r w:rsidRPr="00492833">
              <w:t>Об отходах производства и потребления</w:t>
            </w:r>
            <w:r w:rsidR="001E7BA8" w:rsidRPr="00492833">
              <w:t>»</w:t>
            </w:r>
            <w:r w:rsidR="00B858E3" w:rsidRPr="00492833">
              <w:t>;</w:t>
            </w:r>
            <w:hyperlink r:id="rId8" w:history="1">
              <w:r w:rsidR="00293165" w:rsidRPr="00492833">
                <w:t>постановление</w:t>
              </w:r>
            </w:hyperlink>
            <w:r w:rsidR="00293165" w:rsidRPr="00492833">
              <w:t xml:space="preserve"> администрации Пет</w:t>
            </w:r>
            <w:r w:rsidR="00D931EC" w:rsidRPr="00492833">
              <w:t>ушинского района от 11.02.2015 №</w:t>
            </w:r>
            <w:r w:rsidR="00E32BB5" w:rsidRPr="00492833">
              <w:t xml:space="preserve"> 224 «</w:t>
            </w:r>
            <w:r w:rsidR="00293165" w:rsidRPr="00492833">
              <w:t>Об утверждении Порядка разработки, утверждения и проведения оценки эффективности реализации муниципальных програ</w:t>
            </w:r>
            <w:r w:rsidR="00E32BB5" w:rsidRPr="00492833">
              <w:t>мм в муниципальном образовании «Петушинский район»</w:t>
            </w:r>
            <w:r w:rsidR="00293165" w:rsidRPr="00492833">
              <w:t>,</w:t>
            </w:r>
            <w:r w:rsidR="008920A4" w:rsidRPr="00492833">
              <w:t>р</w:t>
            </w:r>
            <w:r w:rsidR="000301BD" w:rsidRPr="00492833">
              <w:t>аспоряжение администрации Пет</w:t>
            </w:r>
            <w:r w:rsidR="00D931EC" w:rsidRPr="00492833">
              <w:t xml:space="preserve">ушинского района от 04.09.2019 </w:t>
            </w:r>
            <w:r w:rsidR="000301BD" w:rsidRPr="00492833">
              <w:t>№40-р «О разр</w:t>
            </w:r>
            <w:r w:rsidR="00E3075B" w:rsidRPr="00492833">
              <w:t xml:space="preserve">аботке  муниципальной программы </w:t>
            </w:r>
            <w:r w:rsidR="000301BD" w:rsidRPr="00492833">
              <w:t>«Охрана окружающей среды на территории Петушинского района»</w:t>
            </w:r>
          </w:p>
        </w:tc>
      </w:tr>
      <w:tr w:rsidR="00CB5A84" w:rsidRPr="00492833" w:rsidTr="00E404CA">
        <w:trPr>
          <w:trHeight w:val="36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экологического контроля администрации Петушинского района</w:t>
            </w: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2B4B1B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1B" w:rsidRPr="00492833" w:rsidRDefault="009A2A64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28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</w:t>
            </w:r>
            <w:r w:rsidR="00EC5A1F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</w:t>
            </w:r>
            <w:r w:rsidR="002B4B1B" w:rsidRPr="00492833">
              <w:rPr>
                <w:rFonts w:ascii="Times New Roman" w:hAnsi="Times New Roman" w:cs="Times New Roman"/>
                <w:sz w:val="24"/>
                <w:szCs w:val="24"/>
              </w:rPr>
              <w:t>«Петушки»</w:t>
            </w:r>
          </w:p>
          <w:p w:rsidR="0079541C" w:rsidRPr="00492833" w:rsidRDefault="00EC5A1F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2AA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</w:t>
            </w:r>
            <w:r w:rsidR="00E32BB5" w:rsidRPr="00492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41C" w:rsidRPr="004928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</w:t>
            </w:r>
            <w:r w:rsidR="00E32BB5" w:rsidRPr="00492833">
              <w:rPr>
                <w:rFonts w:ascii="Times New Roman" w:hAnsi="Times New Roman" w:cs="Times New Roman"/>
                <w:sz w:val="24"/>
                <w:szCs w:val="24"/>
              </w:rPr>
              <w:t>министрации Петушинского района»</w:t>
            </w:r>
          </w:p>
          <w:p w:rsidR="00CB5A84" w:rsidRPr="00492833" w:rsidRDefault="0025445B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молодёжной политике ад</w:t>
            </w:r>
            <w:r w:rsidR="009D43D8" w:rsidRPr="00492833">
              <w:rPr>
                <w:rFonts w:ascii="Times New Roman" w:hAnsi="Times New Roman" w:cs="Times New Roman"/>
                <w:sz w:val="24"/>
                <w:szCs w:val="24"/>
              </w:rPr>
              <w:t>министрации Петушинского района</w:t>
            </w:r>
          </w:p>
          <w:p w:rsidR="00CE4AFF" w:rsidRPr="00492833" w:rsidRDefault="00CE4AFF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6678B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по административному и 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хозяйственному обеспечению</w:t>
            </w:r>
            <w:r w:rsidR="0016678B" w:rsidRPr="0049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AFF" w:rsidRPr="00492833" w:rsidRDefault="00CE4AFF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</w:t>
            </w:r>
            <w:r w:rsidR="0079541C" w:rsidRPr="00492833">
              <w:rPr>
                <w:rFonts w:ascii="Times New Roman" w:hAnsi="Times New Roman" w:cs="Times New Roman"/>
                <w:sz w:val="24"/>
                <w:szCs w:val="24"/>
              </w:rPr>
              <w:t>поселений Петушинского района (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          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30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конституционного права граждан на благоприятную окружающую среду, повышение уровня экологической безопасности</w:t>
            </w: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81370F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CB5A84" w:rsidRPr="00492833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на окружающую среду.</w:t>
            </w:r>
          </w:p>
          <w:p w:rsidR="00CB5A84" w:rsidRPr="00492833" w:rsidRDefault="00CB5A84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2. Формирование экологического сознания</w:t>
            </w:r>
            <w:r w:rsidR="002F4636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Петушинского района</w:t>
            </w: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программы 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3E" w:rsidRPr="00492833" w:rsidRDefault="0022143E" w:rsidP="00E404CA">
            <w:pPr>
              <w:spacing w:after="120"/>
            </w:pPr>
            <w:r w:rsidRPr="00492833">
              <w:t>-</w:t>
            </w:r>
            <w:r w:rsidR="004749D0">
              <w:t>у</w:t>
            </w:r>
            <w:r w:rsidRPr="00492833">
              <w:t>величение площади восстановленных, в том числе рекультивированных земель</w:t>
            </w:r>
            <w:r w:rsidR="009D43D8" w:rsidRPr="00492833">
              <w:t>,</w:t>
            </w:r>
            <w:r w:rsidRPr="00492833">
              <w:t xml:space="preserve"> подверженных негативному воздействию нак</w:t>
            </w:r>
            <w:r w:rsidR="00816921" w:rsidRPr="00492833">
              <w:t>опленного экологического ущерба</w:t>
            </w:r>
          </w:p>
          <w:p w:rsidR="0022143E" w:rsidRPr="00492833" w:rsidRDefault="0022143E" w:rsidP="00E404CA">
            <w:pPr>
              <w:spacing w:after="120"/>
            </w:pPr>
            <w:r w:rsidRPr="00492833">
              <w:t>-</w:t>
            </w:r>
            <w:r w:rsidR="002875B9" w:rsidRPr="00492833">
              <w:t>у</w:t>
            </w:r>
            <w:r w:rsidRPr="00492833">
              <w:t>величение количества мероприятий по экологическому просвещению и образованию, проводимых на территории поселений</w:t>
            </w:r>
          </w:p>
          <w:p w:rsidR="0022143E" w:rsidRPr="00492833" w:rsidRDefault="002875B9" w:rsidP="00E404CA">
            <w:pPr>
              <w:spacing w:after="120"/>
            </w:pPr>
            <w:r w:rsidRPr="00492833">
              <w:t>-у</w:t>
            </w:r>
            <w:r w:rsidR="0022143E" w:rsidRPr="00492833">
              <w:t>величение количества участников, задействованных в мероприятиях экологиче</w:t>
            </w:r>
            <w:r w:rsidR="00816921" w:rsidRPr="00492833">
              <w:t>ского просвещения и образования</w:t>
            </w:r>
          </w:p>
          <w:p w:rsidR="0022143E" w:rsidRPr="00492833" w:rsidRDefault="002875B9" w:rsidP="00E404CA">
            <w:pPr>
              <w:spacing w:after="120"/>
            </w:pPr>
            <w:r w:rsidRPr="00492833">
              <w:t>-у</w:t>
            </w:r>
            <w:r w:rsidR="0022143E" w:rsidRPr="00492833">
              <w:t>величение количества информационных материалов по экологии (брошюры, публикации</w:t>
            </w:r>
            <w:r w:rsidR="00D507A8" w:rsidRPr="00492833">
              <w:t xml:space="preserve"> в</w:t>
            </w:r>
            <w:r w:rsidR="00246CB4">
              <w:t xml:space="preserve"> средствах массовой информации</w:t>
            </w:r>
            <w:r w:rsidR="00D507A8" w:rsidRPr="00492833">
              <w:t>, на официальном сайте органов местного самоуправления муниципального образования «Петушинский район»</w:t>
            </w:r>
            <w:r w:rsidR="0022143E" w:rsidRPr="00492833">
              <w:t>)</w:t>
            </w:r>
          </w:p>
          <w:p w:rsidR="0025445B" w:rsidRPr="00492833" w:rsidRDefault="0025445B" w:rsidP="00E404CA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84" w:rsidRPr="00492833" w:rsidTr="00E404CA">
        <w:trPr>
          <w:trHeight w:val="24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    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2213FD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5445B" w:rsidRPr="0049283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B5A84" w:rsidRPr="00492833" w:rsidTr="00E404CA">
        <w:trPr>
          <w:trHeight w:val="36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Общий объем и источники средств, предусмотренных на реализацию Программы</w:t>
            </w:r>
            <w:r w:rsidR="00B15F2A">
              <w:rPr>
                <w:rFonts w:ascii="Times New Roman" w:hAnsi="Times New Roman" w:cs="Times New Roman"/>
                <w:sz w:val="24"/>
                <w:szCs w:val="24"/>
              </w:rPr>
              <w:t>- 34363</w:t>
            </w:r>
            <w:r w:rsidR="005B6467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="00E32BB5" w:rsidRPr="004928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на весь период:</w:t>
            </w:r>
          </w:p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- областной бюджет -</w:t>
            </w:r>
            <w:r w:rsidR="008D7A8A" w:rsidRPr="00492833">
              <w:rPr>
                <w:rFonts w:ascii="Times New Roman" w:hAnsi="Times New Roman" w:cs="Times New Roman"/>
                <w:sz w:val="24"/>
                <w:szCs w:val="24"/>
              </w:rPr>
              <w:t>34213,3</w:t>
            </w:r>
            <w:r w:rsidR="00E32BB5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- бюд</w:t>
            </w:r>
            <w:r w:rsidR="00C63E7E" w:rsidRPr="00492833">
              <w:rPr>
                <w:rFonts w:ascii="Times New Roman" w:hAnsi="Times New Roman" w:cs="Times New Roman"/>
                <w:sz w:val="24"/>
                <w:szCs w:val="24"/>
              </w:rPr>
              <w:t>жет муниципального образования «Петушинский район»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7A8A" w:rsidRPr="004928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32BB5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Программы:</w:t>
            </w:r>
          </w:p>
          <w:p w:rsidR="00A9536C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A8A" w:rsidRPr="0049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E23A3" w:rsidRPr="004928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C9B" w:rsidRPr="00492833">
              <w:rPr>
                <w:rFonts w:ascii="Times New Roman" w:hAnsi="Times New Roman" w:cs="Times New Roman"/>
                <w:sz w:val="24"/>
                <w:szCs w:val="24"/>
              </w:rPr>
              <w:t>21582,5тыс.руб.</w:t>
            </w:r>
            <w:r w:rsidR="0048227E" w:rsidRPr="00492833">
              <w:rPr>
                <w:rFonts w:ascii="Times New Roman" w:hAnsi="Times New Roman" w:cs="Times New Roman"/>
                <w:sz w:val="24"/>
                <w:szCs w:val="24"/>
              </w:rPr>
              <w:t>:в том числе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="00C63E7E" w:rsidRPr="00492833">
              <w:rPr>
                <w:rFonts w:ascii="Times New Roman" w:hAnsi="Times New Roman" w:cs="Times New Roman"/>
                <w:sz w:val="24"/>
                <w:szCs w:val="24"/>
              </w:rPr>
              <w:t>образования «Петушинский район»</w:t>
            </w:r>
            <w:r w:rsidR="00CB3B80" w:rsidRPr="0049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27E" w:rsidRPr="00492833">
              <w:rPr>
                <w:rFonts w:ascii="Times New Roman" w:hAnsi="Times New Roman" w:cs="Times New Roman"/>
                <w:sz w:val="24"/>
                <w:szCs w:val="24"/>
              </w:rPr>
              <w:t>50 тыс.руб.,</w:t>
            </w:r>
            <w:r w:rsidR="003F0BEF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- 21532,5</w:t>
            </w:r>
            <w:r w:rsidR="0048227E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B5A84" w:rsidRPr="00492833" w:rsidRDefault="00A9536C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425E34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–12730,8 </w:t>
            </w:r>
            <w:r w:rsidR="0048227E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тыс.руб.: в том числе </w:t>
            </w:r>
            <w:r w:rsidR="00425E34" w:rsidRPr="00492833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C63E7E" w:rsidRPr="00492833">
              <w:rPr>
                <w:rFonts w:ascii="Times New Roman" w:hAnsi="Times New Roman" w:cs="Times New Roman"/>
                <w:sz w:val="24"/>
                <w:szCs w:val="24"/>
              </w:rPr>
              <w:t>жет муниципального образования «Петушинский район»</w:t>
            </w:r>
            <w:r w:rsidR="00425E34" w:rsidRPr="0049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95A" w:rsidRPr="004928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01B46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25E34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-</w:t>
            </w:r>
            <w:r w:rsidR="001C3F97" w:rsidRPr="00492833">
              <w:rPr>
                <w:rFonts w:ascii="Times New Roman" w:hAnsi="Times New Roman" w:cs="Times New Roman"/>
                <w:sz w:val="24"/>
                <w:szCs w:val="24"/>
              </w:rPr>
              <w:t>12680,8</w:t>
            </w:r>
            <w:r w:rsidR="00301B46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3F97" w:rsidRPr="00492833" w:rsidRDefault="00F61C9B" w:rsidP="00E404C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2022год </w:t>
            </w:r>
            <w:r w:rsidRPr="004928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6CBC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</w:t>
            </w:r>
            <w:r w:rsidR="00C63E7E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63E7E" w:rsidRPr="0049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«Петушинский район»</w:t>
            </w:r>
            <w:r w:rsidR="00CB3B80" w:rsidRPr="004928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6CBC" w:rsidRPr="00492833">
              <w:rPr>
                <w:rFonts w:ascii="Times New Roman" w:hAnsi="Times New Roman" w:cs="Times New Roman"/>
                <w:sz w:val="24"/>
                <w:szCs w:val="24"/>
              </w:rPr>
              <w:t>50 тыс.руб</w:t>
            </w:r>
            <w:r w:rsidR="00301B46" w:rsidRPr="0049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A84" w:rsidRPr="00492833" w:rsidTr="00E404CA">
        <w:trPr>
          <w:trHeight w:val="360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11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</w:t>
            </w:r>
            <w:r w:rsidR="00CE4AFF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</w:t>
            </w:r>
          </w:p>
          <w:p w:rsidR="00D80911" w:rsidRPr="00492833" w:rsidRDefault="00D80911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84" w:rsidRPr="00492833" w:rsidRDefault="00CB5A84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9B" w:rsidRPr="00492833" w:rsidRDefault="00AF549B" w:rsidP="00E404C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lang w:eastAsia="en-US"/>
              </w:rPr>
            </w:pPr>
            <w:r w:rsidRPr="00492833">
              <w:rPr>
                <w:rFonts w:eastAsiaTheme="minorHAnsi"/>
                <w:lang w:eastAsia="en-US"/>
              </w:rPr>
              <w:t>Реализация Программы позволит обеспечить к концу 2022 года:</w:t>
            </w:r>
          </w:p>
          <w:p w:rsidR="00AF549B" w:rsidRPr="00492833" w:rsidRDefault="00AF549B" w:rsidP="00E404CA">
            <w:pPr>
              <w:spacing w:after="120"/>
            </w:pPr>
            <w:r w:rsidRPr="00492833">
              <w:t>-увеличение площади восстановленных, в том числе рекультивированных земель подверженных негативному воздействию накоплен</w:t>
            </w:r>
            <w:r w:rsidR="00D0492C" w:rsidRPr="00492833">
              <w:t>ного экологического ущерба-1,5%</w:t>
            </w:r>
          </w:p>
          <w:p w:rsidR="00AF549B" w:rsidRPr="00492833" w:rsidRDefault="00AF549B" w:rsidP="00E404CA">
            <w:pPr>
              <w:spacing w:after="120"/>
            </w:pPr>
            <w:r w:rsidRPr="00492833">
              <w:t>-увеличение количества мероприятий по экологическому просвещению и образованию, проводимых на территории поселений -8,4%</w:t>
            </w:r>
          </w:p>
          <w:p w:rsidR="00AF549B" w:rsidRPr="00492833" w:rsidRDefault="00AF549B" w:rsidP="00E404CA">
            <w:pPr>
              <w:spacing w:after="120"/>
            </w:pPr>
            <w:r w:rsidRPr="00492833">
              <w:t>-увеличение количества участников, задействованных в мероприятиях экологического просвещения и образования-10 %</w:t>
            </w:r>
          </w:p>
          <w:p w:rsidR="00AF549B" w:rsidRPr="00492833" w:rsidRDefault="00AF549B" w:rsidP="00E404CA">
            <w:pPr>
              <w:spacing w:after="120"/>
            </w:pPr>
            <w:r w:rsidRPr="00492833">
              <w:t>-увеличение количества информационных материалов по экологии (брошюры, публикации в СМИ на сайте района)</w:t>
            </w:r>
            <w:r w:rsidR="00D0492C" w:rsidRPr="00492833">
              <w:t>- 5%</w:t>
            </w:r>
          </w:p>
          <w:p w:rsidR="000C2E00" w:rsidRPr="00492833" w:rsidRDefault="000C2E00" w:rsidP="00E40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C5" w:rsidRPr="00492833" w:rsidRDefault="003500C5" w:rsidP="004749D0">
      <w:pPr>
        <w:jc w:val="both"/>
        <w:rPr>
          <w:b/>
        </w:rPr>
      </w:pPr>
    </w:p>
    <w:p w:rsidR="00301B46" w:rsidRDefault="00301B46" w:rsidP="008E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9D0" w:rsidRPr="00492833" w:rsidRDefault="004749D0" w:rsidP="008E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417F" w:rsidRPr="00492833" w:rsidRDefault="0000417F" w:rsidP="008E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1. ОБЩАЯ ХАРАКТЕРИСТИКА СФЕРЫ РЕАЛИЗАЦИИ ПРОГРАММЫ</w:t>
      </w:r>
    </w:p>
    <w:p w:rsidR="0000417F" w:rsidRPr="00492833" w:rsidRDefault="0000417F" w:rsidP="008E016E">
      <w:pPr>
        <w:pStyle w:val="ConsPlusNormal"/>
        <w:jc w:val="center"/>
        <w:rPr>
          <w:sz w:val="24"/>
          <w:szCs w:val="24"/>
        </w:rPr>
      </w:pPr>
    </w:p>
    <w:p w:rsidR="001C7ADB" w:rsidRPr="00492833" w:rsidRDefault="001C7ADB" w:rsidP="004749D0">
      <w:pPr>
        <w:spacing w:after="120"/>
        <w:ind w:firstLine="709"/>
        <w:jc w:val="both"/>
      </w:pPr>
      <w:r w:rsidRPr="00492833">
        <w:t>Муниципальная программа «Охрана окружающей среды Петушинско</w:t>
      </w:r>
      <w:r w:rsidR="00EB0F28" w:rsidRPr="00492833">
        <w:t>го района Владимирской области»</w:t>
      </w:r>
      <w:r w:rsidRPr="00492833"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 Петушинского района.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</w:t>
      </w:r>
      <w:r w:rsidR="007A347D" w:rsidRPr="00492833">
        <w:t xml:space="preserve"> в Петушинском  районе</w:t>
      </w:r>
      <w:r w:rsidRPr="00492833">
        <w:t>.</w:t>
      </w:r>
    </w:p>
    <w:p w:rsidR="002F3C1B" w:rsidRPr="00492833" w:rsidRDefault="002F3C1B" w:rsidP="004749D0">
      <w:pPr>
        <w:spacing w:after="120"/>
        <w:ind w:firstLine="709"/>
        <w:jc w:val="both"/>
      </w:pPr>
      <w:r w:rsidRPr="00492833">
        <w:t>В основу разработки настоящей П</w:t>
      </w:r>
      <w:r w:rsidR="0094100A" w:rsidRPr="00492833">
        <w:t>рограмм</w:t>
      </w:r>
      <w:r w:rsidRPr="00492833">
        <w:t xml:space="preserve">ы положены Федеральные законы  от 10.01.2002 </w:t>
      </w:r>
      <w:r w:rsidR="006B2F42" w:rsidRPr="00492833">
        <w:t xml:space="preserve">№ </w:t>
      </w:r>
      <w:r w:rsidRPr="00492833">
        <w:t xml:space="preserve">7-ФЗ </w:t>
      </w:r>
      <w:r w:rsidR="006B2F42" w:rsidRPr="00492833">
        <w:t>«</w:t>
      </w:r>
      <w:r w:rsidRPr="00492833">
        <w:t>Об охране окружающей среды, от 06.10.2003</w:t>
      </w:r>
      <w:r w:rsidR="0093095A" w:rsidRPr="00492833">
        <w:t xml:space="preserve"> №</w:t>
      </w:r>
      <w:r w:rsidRPr="00492833">
        <w:t xml:space="preserve"> 131-ФЗ </w:t>
      </w:r>
      <w:r w:rsidR="006B2F42" w:rsidRPr="00492833">
        <w:t>«</w:t>
      </w:r>
      <w:r w:rsidRPr="00492833">
        <w:t>Об общих принципах организации местного самоуправления в Российской Федерации</w:t>
      </w:r>
      <w:r w:rsidR="006B2F42" w:rsidRPr="00492833">
        <w:t>»</w:t>
      </w:r>
      <w:r w:rsidRPr="00492833">
        <w:t xml:space="preserve">, </w:t>
      </w:r>
      <w:r w:rsidR="0093095A" w:rsidRPr="00492833">
        <w:t xml:space="preserve">от 24.06.1998 № 89-ФЗ </w:t>
      </w:r>
      <w:r w:rsidR="006B2F42" w:rsidRPr="00492833">
        <w:t>«</w:t>
      </w:r>
      <w:r w:rsidRPr="00492833">
        <w:t>Об отходах производства и потребления</w:t>
      </w:r>
      <w:r w:rsidR="006B2F42" w:rsidRPr="00492833">
        <w:t>»</w:t>
      </w:r>
      <w:r w:rsidRPr="00492833">
        <w:t xml:space="preserve">. </w:t>
      </w:r>
    </w:p>
    <w:p w:rsidR="00011B01" w:rsidRPr="00492833" w:rsidRDefault="00011B01" w:rsidP="004749D0">
      <w:pPr>
        <w:spacing w:after="120"/>
        <w:ind w:firstLine="709"/>
        <w:jc w:val="both"/>
      </w:pPr>
      <w:r w:rsidRPr="00492833">
        <w:t xml:space="preserve">Реализация </w:t>
      </w:r>
      <w:r w:rsidR="0093095A" w:rsidRPr="00492833">
        <w:t>П</w:t>
      </w:r>
      <w:r w:rsidRPr="00492833">
        <w:t>рог</w:t>
      </w:r>
      <w:r w:rsidR="00D0492C" w:rsidRPr="00492833">
        <w:t>раммы будет проходить в рамках П</w:t>
      </w:r>
      <w:r w:rsidRPr="00492833">
        <w:t>риоритетного проекта «Чистая страна»</w:t>
      </w:r>
      <w:r w:rsidR="00994C08" w:rsidRPr="00492833">
        <w:t>,</w:t>
      </w:r>
      <w:r w:rsidRPr="00492833">
        <w:t xml:space="preserve"> котор</w:t>
      </w:r>
      <w:r w:rsidR="00345678" w:rsidRPr="00492833">
        <w:t>ы</w:t>
      </w:r>
      <w:r w:rsidRPr="00492833">
        <w:t xml:space="preserve">й реализуется в рамках Государственной программы Российской Федерации </w:t>
      </w:r>
      <w:r w:rsidR="00345678" w:rsidRPr="00492833">
        <w:t>«</w:t>
      </w:r>
      <w:r w:rsidRPr="00492833">
        <w:t>Охрана окружающей среды</w:t>
      </w:r>
      <w:r w:rsidR="00345678" w:rsidRPr="00492833">
        <w:t>»</w:t>
      </w:r>
      <w:r w:rsidR="0093095A" w:rsidRPr="00492833">
        <w:t xml:space="preserve">, </w:t>
      </w:r>
      <w:r w:rsidRPr="00492833">
        <w:t>утвержден</w:t>
      </w:r>
      <w:r w:rsidR="0093095A" w:rsidRPr="00492833">
        <w:t>ной</w:t>
      </w:r>
      <w:r w:rsidR="00D0492C" w:rsidRPr="00492833">
        <w:t xml:space="preserve"> П</w:t>
      </w:r>
      <w:r w:rsidRPr="00492833">
        <w:t>остановлением Правительства Российской Федер</w:t>
      </w:r>
      <w:r w:rsidR="00345B2F" w:rsidRPr="00492833">
        <w:t>ации от 15.</w:t>
      </w:r>
      <w:r w:rsidR="00305FDC" w:rsidRPr="00492833">
        <w:t>04.</w:t>
      </w:r>
      <w:r w:rsidR="0093095A" w:rsidRPr="00492833">
        <w:t>2014 № 326</w:t>
      </w:r>
      <w:r w:rsidRPr="00492833">
        <w:t xml:space="preserve">. </w:t>
      </w:r>
    </w:p>
    <w:p w:rsidR="00011B01" w:rsidRPr="00492833" w:rsidRDefault="00011B01" w:rsidP="004749D0">
      <w:pPr>
        <w:spacing w:after="120"/>
        <w:ind w:firstLine="709"/>
        <w:jc w:val="both"/>
      </w:pPr>
      <w:r w:rsidRPr="00492833">
        <w:t xml:space="preserve">Ключевая цель проекта – </w:t>
      </w:r>
      <w:r w:rsidR="00E63345" w:rsidRPr="00492833">
        <w:t>обеспечение конституционного права граждан на благоприятную окружающую среду, повышение уровня экологической безопасности</w:t>
      </w:r>
      <w:r w:rsidR="002F4636" w:rsidRPr="00492833">
        <w:t>.</w:t>
      </w:r>
    </w:p>
    <w:p w:rsidR="00BF5F09" w:rsidRPr="00492833" w:rsidRDefault="00BF5F09" w:rsidP="004749D0">
      <w:pPr>
        <w:spacing w:after="120"/>
        <w:ind w:firstLine="709"/>
        <w:jc w:val="both"/>
      </w:pPr>
      <w:r w:rsidRPr="00492833">
        <w:t xml:space="preserve">За время эксплуатации с 1976 по </w:t>
      </w:r>
      <w:r w:rsidR="00782278" w:rsidRPr="00492833">
        <w:t>2015г</w:t>
      </w:r>
      <w:r w:rsidRPr="00492833">
        <w:t>г</w:t>
      </w:r>
      <w:r w:rsidR="00D0492C" w:rsidRPr="00492833">
        <w:t xml:space="preserve">. </w:t>
      </w:r>
      <w:r w:rsidR="00782278" w:rsidRPr="00492833">
        <w:t>общий объем накопления отходов Петушинской</w:t>
      </w:r>
      <w:r w:rsidR="00AE3C26" w:rsidRPr="00492833">
        <w:t xml:space="preserve"> городской свалки ТБО составил</w:t>
      </w:r>
      <w:r w:rsidR="00782278" w:rsidRPr="00492833">
        <w:t xml:space="preserve"> 304,5 тыс. </w:t>
      </w:r>
      <w:r w:rsidR="008F6742" w:rsidRPr="00492833">
        <w:t>куб.</w:t>
      </w:r>
      <w:r w:rsidR="00782278" w:rsidRPr="00492833">
        <w:t xml:space="preserve">м. </w:t>
      </w:r>
      <w:r w:rsidR="004E5B63" w:rsidRPr="00492833">
        <w:t>Р</w:t>
      </w:r>
      <w:r w:rsidR="00092C11" w:rsidRPr="00492833">
        <w:t>асчетный срок эксплуатации городской свалки истек, технология размещения твердых коммунальных отходов не соответствуе</w:t>
      </w:r>
      <w:r w:rsidR="00782278" w:rsidRPr="00492833">
        <w:t>т</w:t>
      </w:r>
      <w:r w:rsidR="00092C11" w:rsidRPr="00492833">
        <w:t xml:space="preserve"> современным требованиям пр</w:t>
      </w:r>
      <w:r w:rsidR="00782278" w:rsidRPr="00492833">
        <w:t>иродоохранного законодательства.</w:t>
      </w:r>
      <w:r w:rsidR="00E326D4" w:rsidRPr="00492833">
        <w:t>Вместе с тем р</w:t>
      </w:r>
      <w:r w:rsidR="00092C11" w:rsidRPr="00492833">
        <w:t>азмещение отходов на объектах, не отвечающих нормативным требованиям, приводит к</w:t>
      </w:r>
      <w:r w:rsidR="007665CE" w:rsidRPr="00492833">
        <w:t xml:space="preserve"> загрязнению компонентов окружающей среды, а также</w:t>
      </w:r>
      <w:r w:rsidR="00092C11" w:rsidRPr="00492833">
        <w:t xml:space="preserve"> ухудшению санитарно-эпидемиологической ситуации.</w:t>
      </w:r>
    </w:p>
    <w:p w:rsidR="002F3C1B" w:rsidRPr="00492833" w:rsidRDefault="00E326D4" w:rsidP="004749D0">
      <w:pPr>
        <w:spacing w:after="120"/>
        <w:ind w:firstLine="709"/>
        <w:jc w:val="both"/>
      </w:pPr>
      <w:r w:rsidRPr="00492833">
        <w:lastRenderedPageBreak/>
        <w:t>Ликвидация объектов накопленного экологического ущерба на территориях</w:t>
      </w:r>
      <w:r w:rsidR="00092C11" w:rsidRPr="00492833">
        <w:t xml:space="preserve"> населенных пунктов – одно из важнейших мероприятий, </w:t>
      </w:r>
      <w:r w:rsidR="002F3C1B" w:rsidRPr="00492833">
        <w:t xml:space="preserve">в рамках стратегического развития территории. </w:t>
      </w:r>
    </w:p>
    <w:p w:rsidR="00085D3C" w:rsidRPr="00492833" w:rsidRDefault="00085D3C" w:rsidP="004749D0">
      <w:pPr>
        <w:spacing w:after="120"/>
        <w:ind w:firstLine="709"/>
        <w:jc w:val="both"/>
      </w:pPr>
      <w:r w:rsidRPr="00492833">
        <w:t xml:space="preserve">Также </w:t>
      </w:r>
      <w:r w:rsidR="002C2509" w:rsidRPr="00492833">
        <w:t>приоритетны</w:t>
      </w:r>
      <w:r w:rsidRPr="00492833">
        <w:t xml:space="preserve">м направлениемреализации данной </w:t>
      </w:r>
      <w:r w:rsidR="00994C08" w:rsidRPr="00492833">
        <w:t>П</w:t>
      </w:r>
      <w:r w:rsidR="004E5B63" w:rsidRPr="00492833">
        <w:t xml:space="preserve">рограммы </w:t>
      </w:r>
      <w:r w:rsidR="002F3C1B" w:rsidRPr="00492833">
        <w:t>являетсяформирование в о</w:t>
      </w:r>
      <w:r w:rsidRPr="00492833">
        <w:t>бществе экологического сознания, так какд</w:t>
      </w:r>
      <w:r w:rsidR="002F3C1B" w:rsidRPr="00492833">
        <w:t>алеко не каждый гражданин осознает свою ответственность по отношению кприроде.</w:t>
      </w:r>
      <w:r w:rsidRPr="00492833">
        <w:t xml:space="preserve">Вместе с тем важно осознание того, что решение экологических проблем района возможно только путем консолидации усилий власти, природопользователей и жителей района. </w:t>
      </w:r>
    </w:p>
    <w:p w:rsidR="00617777" w:rsidRPr="00492833" w:rsidRDefault="004E5B63" w:rsidP="004749D0">
      <w:pPr>
        <w:spacing w:after="120"/>
        <w:ind w:firstLine="709"/>
        <w:jc w:val="both"/>
      </w:pPr>
      <w:r w:rsidRPr="00492833">
        <w:t xml:space="preserve">Экологическое просвещение </w:t>
      </w:r>
      <w:r w:rsidRPr="00492833">
        <w:rPr>
          <w:b/>
        </w:rPr>
        <w:t>-</w:t>
      </w:r>
      <w:r w:rsidR="002C2509" w:rsidRPr="00492833">
        <w:t>это</w:t>
      </w:r>
      <w:r w:rsidR="003F3D56" w:rsidRPr="00492833">
        <w:t xml:space="preserve"> распространение знаний об экологической безопасности, информации о состоянии окружающей среды и использовании природных ресурсов в целях формирования э</w:t>
      </w:r>
      <w:r w:rsidR="00B51506" w:rsidRPr="00492833">
        <w:t>кологической культуры населения</w:t>
      </w:r>
      <w:r w:rsidR="00011B01" w:rsidRPr="00492833">
        <w:t xml:space="preserve">. </w:t>
      </w:r>
    </w:p>
    <w:p w:rsidR="00750142" w:rsidRDefault="00750142" w:rsidP="00750142">
      <w:pPr>
        <w:ind w:firstLine="709"/>
        <w:jc w:val="both"/>
      </w:pPr>
    </w:p>
    <w:p w:rsidR="001933E4" w:rsidRPr="00492833" w:rsidRDefault="001933E4" w:rsidP="00750142">
      <w:pPr>
        <w:ind w:firstLine="709"/>
        <w:jc w:val="both"/>
      </w:pPr>
    </w:p>
    <w:p w:rsidR="00750142" w:rsidRDefault="00750142" w:rsidP="00750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2. ПРИОРИТЕТЫ, ЦЕЛИ, ЗАДАЧИ</w:t>
      </w:r>
    </w:p>
    <w:p w:rsidR="00CA237A" w:rsidRDefault="00CA237A" w:rsidP="00750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2C9" w:rsidRDefault="00412E04" w:rsidP="00412E04">
      <w:pPr>
        <w:autoSpaceDE w:val="0"/>
        <w:autoSpaceDN w:val="0"/>
        <w:adjustRightInd w:val="0"/>
        <w:spacing w:after="120"/>
        <w:ind w:firstLine="540"/>
        <w:jc w:val="both"/>
      </w:pPr>
      <w:r>
        <w:t>Приоритеты Программы определяются в</w:t>
      </w:r>
      <w:r w:rsidR="00CA237A" w:rsidRPr="00CA237A">
        <w:t xml:space="preserve"> соответствии с </w:t>
      </w:r>
      <w:hyperlink r:id="rId9" w:history="1">
        <w:r w:rsidR="00CA237A">
          <w:rPr>
            <w:color w:val="000000" w:themeColor="text1"/>
          </w:rPr>
          <w:t>О</w:t>
        </w:r>
        <w:r w:rsidR="00CA237A" w:rsidRPr="00CA237A">
          <w:rPr>
            <w:color w:val="000000" w:themeColor="text1"/>
          </w:rPr>
          <w:t>сновами</w:t>
        </w:r>
      </w:hyperlink>
      <w:r w:rsidR="00CA237A" w:rsidRPr="00CA237A">
        <w:t xml:space="preserve">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г., стратегической целью государственной политики в сфере охраны окружающей среды и обеспечения экологической безопасности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 для удовлетворения потребностей нынешнего и будущих поколений граждан Российской Федерации и реализации права каждого человека на благоприятную окружающую среду, а также укрепление правопорядка в области охраны окружающей среды и обеспечения экологической безопасности. </w:t>
      </w:r>
    </w:p>
    <w:p w:rsidR="00CA237A" w:rsidRPr="00CA237A" w:rsidRDefault="00CA237A" w:rsidP="00412E04">
      <w:pPr>
        <w:autoSpaceDE w:val="0"/>
        <w:autoSpaceDN w:val="0"/>
        <w:adjustRightInd w:val="0"/>
        <w:spacing w:after="120"/>
        <w:ind w:firstLine="540"/>
        <w:jc w:val="both"/>
      </w:pPr>
      <w:r w:rsidRPr="00CA237A">
        <w:t>Экологическая ситуация в Российской Федерации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деятельности.</w:t>
      </w:r>
    </w:p>
    <w:p w:rsidR="00F922C9" w:rsidRDefault="00CA237A" w:rsidP="00412E04">
      <w:pPr>
        <w:autoSpaceDE w:val="0"/>
        <w:autoSpaceDN w:val="0"/>
        <w:adjustRightInd w:val="0"/>
        <w:spacing w:after="120"/>
        <w:ind w:firstLine="540"/>
        <w:jc w:val="both"/>
      </w:pPr>
      <w:r>
        <w:t>Ликвидация накопленного вреда окружающей среде является одним из условий улучшения качества окружающей среды и экологических условий жизни человека.</w:t>
      </w:r>
    </w:p>
    <w:p w:rsidR="00750142" w:rsidRPr="00492833" w:rsidRDefault="00CA237A" w:rsidP="00412E04">
      <w:pPr>
        <w:autoSpaceDE w:val="0"/>
        <w:autoSpaceDN w:val="0"/>
        <w:adjustRightInd w:val="0"/>
        <w:spacing w:after="120"/>
        <w:ind w:firstLine="540"/>
        <w:jc w:val="both"/>
      </w:pPr>
      <w:r>
        <w:t>Приоритетом государственной политики в сфере уменьшения негативного воздействия на окружающую среду является снижение негативного воздействия объектов накопленного вреда окружающей среде на качество жизни населения и снижение негативных факторов воздействия накопленного вреда окружающей среде.</w:t>
      </w:r>
    </w:p>
    <w:p w:rsidR="00994C08" w:rsidRPr="00492833" w:rsidRDefault="002D1B6A" w:rsidP="00412E04">
      <w:pPr>
        <w:spacing w:after="120"/>
        <w:ind w:firstLine="709"/>
        <w:jc w:val="both"/>
      </w:pPr>
      <w:r w:rsidRPr="00492833">
        <w:rPr>
          <w:b/>
        </w:rPr>
        <w:t>Основная цель Программы</w:t>
      </w:r>
      <w:r w:rsidRPr="00492833">
        <w:t xml:space="preserve">- </w:t>
      </w:r>
      <w:r w:rsidR="00DA1E3D" w:rsidRPr="00492833">
        <w:t>о</w:t>
      </w:r>
      <w:r w:rsidR="00994C08" w:rsidRPr="00492833">
        <w:t>беспечение конституционного права граждан на благоприятную окружающую среду, повышение уровня экологической безопасности.</w:t>
      </w:r>
    </w:p>
    <w:p w:rsidR="00427284" w:rsidRPr="00492833" w:rsidRDefault="00427284" w:rsidP="00412E04">
      <w:pPr>
        <w:spacing w:after="120"/>
        <w:ind w:firstLine="709"/>
        <w:jc w:val="both"/>
        <w:rPr>
          <w:b/>
        </w:rPr>
      </w:pPr>
      <w:r w:rsidRPr="00492833">
        <w:rPr>
          <w:b/>
        </w:rPr>
        <w:t>Задачи программы:</w:t>
      </w:r>
    </w:p>
    <w:p w:rsidR="00427284" w:rsidRPr="00492833" w:rsidRDefault="001E4A2D" w:rsidP="00412E04">
      <w:pPr>
        <w:spacing w:after="120"/>
        <w:ind w:firstLine="709"/>
        <w:jc w:val="both"/>
      </w:pPr>
      <w:r w:rsidRPr="00492833">
        <w:t xml:space="preserve">1. </w:t>
      </w:r>
      <w:r w:rsidR="00994C08" w:rsidRPr="00492833">
        <w:t>Снижение негативного воздействия на окружающую среду</w:t>
      </w:r>
      <w:r w:rsidRPr="00492833">
        <w:t>.</w:t>
      </w:r>
    </w:p>
    <w:p w:rsidR="005C0C7C" w:rsidRPr="00492833" w:rsidRDefault="001E4A2D" w:rsidP="00412E04">
      <w:pPr>
        <w:spacing w:after="120"/>
        <w:ind w:firstLine="709"/>
        <w:jc w:val="both"/>
      </w:pPr>
      <w:r w:rsidRPr="00492833">
        <w:t xml:space="preserve">2. </w:t>
      </w:r>
      <w:r w:rsidR="002F4636" w:rsidRPr="00492833">
        <w:t>Формирование экологического сознания населения Петушинского района.</w:t>
      </w:r>
    </w:p>
    <w:p w:rsidR="00C63E7E" w:rsidRPr="00492833" w:rsidRDefault="00C63E7E" w:rsidP="00412E04">
      <w:pPr>
        <w:pStyle w:val="ConsPlusTitle"/>
        <w:spacing w:after="120"/>
        <w:jc w:val="center"/>
        <w:outlineLvl w:val="1"/>
        <w:rPr>
          <w:sz w:val="24"/>
          <w:szCs w:val="24"/>
        </w:rPr>
      </w:pPr>
    </w:p>
    <w:p w:rsidR="00C63E7E" w:rsidRDefault="00C63E7E" w:rsidP="00C63E7E">
      <w:pPr>
        <w:pStyle w:val="ConsPlusTitle"/>
        <w:jc w:val="center"/>
        <w:outlineLvl w:val="1"/>
        <w:rPr>
          <w:sz w:val="24"/>
          <w:szCs w:val="24"/>
        </w:rPr>
      </w:pPr>
    </w:p>
    <w:p w:rsidR="00152A3C" w:rsidRDefault="00152A3C" w:rsidP="00C63E7E">
      <w:pPr>
        <w:pStyle w:val="ConsPlusTitle"/>
        <w:jc w:val="center"/>
        <w:outlineLvl w:val="1"/>
        <w:rPr>
          <w:sz w:val="24"/>
          <w:szCs w:val="24"/>
        </w:rPr>
      </w:pPr>
    </w:p>
    <w:p w:rsidR="00152A3C" w:rsidRDefault="00152A3C" w:rsidP="00C63E7E">
      <w:pPr>
        <w:pStyle w:val="ConsPlusTitle"/>
        <w:jc w:val="center"/>
        <w:outlineLvl w:val="1"/>
        <w:rPr>
          <w:sz w:val="24"/>
          <w:szCs w:val="24"/>
        </w:rPr>
      </w:pPr>
    </w:p>
    <w:p w:rsidR="00152A3C" w:rsidRPr="00492833" w:rsidRDefault="00152A3C" w:rsidP="00C63E7E">
      <w:pPr>
        <w:pStyle w:val="ConsPlusTitle"/>
        <w:jc w:val="center"/>
        <w:outlineLvl w:val="1"/>
        <w:rPr>
          <w:sz w:val="24"/>
          <w:szCs w:val="24"/>
        </w:rPr>
      </w:pPr>
    </w:p>
    <w:p w:rsidR="00C63E7E" w:rsidRPr="00492833" w:rsidRDefault="00C63E7E" w:rsidP="00C63E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3. ЦЕЛЕВЫЕ ПОКАЗАТЕЛИ</w:t>
      </w:r>
      <w:r w:rsidR="00E370ED" w:rsidRPr="00492833">
        <w:rPr>
          <w:rFonts w:ascii="Times New Roman" w:hAnsi="Times New Roman" w:cs="Times New Roman"/>
          <w:sz w:val="24"/>
          <w:szCs w:val="24"/>
        </w:rPr>
        <w:t xml:space="preserve"> (ИНДИКАТОРЫ) </w:t>
      </w:r>
      <w:r w:rsidRPr="0049283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63E7E" w:rsidRPr="00492833" w:rsidRDefault="00C63E7E" w:rsidP="00C6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E7E" w:rsidRPr="00492833" w:rsidRDefault="00C63E7E" w:rsidP="00C63E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Сведения</w:t>
      </w:r>
    </w:p>
    <w:p w:rsidR="00C63E7E" w:rsidRPr="00492833" w:rsidRDefault="00C63E7E" w:rsidP="00C63E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lastRenderedPageBreak/>
        <w:t xml:space="preserve">о целевых показателях муниципальной программы «Охрана окружающей среды </w:t>
      </w:r>
      <w:r w:rsidR="009877E2" w:rsidRPr="0049283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63E7E" w:rsidRPr="00492833" w:rsidRDefault="00C63E7E" w:rsidP="00C63E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Петушинско</w:t>
      </w:r>
      <w:r w:rsidR="009877E2" w:rsidRPr="00492833">
        <w:rPr>
          <w:rFonts w:ascii="Times New Roman" w:hAnsi="Times New Roman" w:cs="Times New Roman"/>
          <w:sz w:val="24"/>
          <w:szCs w:val="24"/>
        </w:rPr>
        <w:t>го района»</w:t>
      </w:r>
      <w:r w:rsidRPr="00492833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9877E2" w:rsidRPr="00492833" w:rsidRDefault="009877E2" w:rsidP="00B77961">
      <w:pPr>
        <w:ind w:firstLine="709"/>
        <w:jc w:val="both"/>
      </w:pPr>
    </w:p>
    <w:tbl>
      <w:tblPr>
        <w:tblW w:w="0" w:type="auto"/>
        <w:jc w:val="center"/>
        <w:tblCellSpacing w:w="5" w:type="nil"/>
        <w:tblInd w:w="-18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3495"/>
        <w:gridCol w:w="1077"/>
        <w:gridCol w:w="1524"/>
        <w:gridCol w:w="1537"/>
        <w:gridCol w:w="1134"/>
        <w:gridCol w:w="1101"/>
      </w:tblGrid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№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Наименование целевого показателя (индикатора)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Единица измерения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Значения показателей</w:t>
            </w:r>
          </w:p>
        </w:tc>
      </w:tr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2019</w:t>
            </w:r>
          </w:p>
          <w:p w:rsidR="009B4A4A" w:rsidRPr="00492833" w:rsidRDefault="009B4A4A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(базовый год)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</w:tc>
      </w:tr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7</w:t>
            </w:r>
          </w:p>
        </w:tc>
      </w:tr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Муниципальная программа «Охрана окружающей среды на территории Петушинского района»</w:t>
            </w:r>
          </w:p>
        </w:tc>
      </w:tr>
      <w:tr w:rsidR="00A22842" w:rsidRPr="00492833" w:rsidTr="00DC6847">
        <w:trPr>
          <w:trHeight w:val="1767"/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677B5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A22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Общая площадь</w:t>
            </w:r>
          </w:p>
          <w:p w:rsidR="00A22842" w:rsidRPr="00492833" w:rsidRDefault="00A22842" w:rsidP="00A22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восстановленных, в том числе рекультивированных земель</w:t>
            </w:r>
            <w:r w:rsidR="00E370ED" w:rsidRPr="00492833">
              <w:t>,</w:t>
            </w:r>
          </w:p>
          <w:p w:rsidR="00A22842" w:rsidRPr="00492833" w:rsidRDefault="00A22842" w:rsidP="00A22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подверженных негативному воздействию накопленного</w:t>
            </w:r>
          </w:p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экологического ущерба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B15F2A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B15F2A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677B5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Увеличение количества мероприятий по экологическому просвещению и образованию, проводимых на территории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Ед.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84</w:t>
            </w:r>
          </w:p>
        </w:tc>
      </w:tr>
      <w:tr w:rsidR="00A22842" w:rsidRPr="00492833" w:rsidTr="00DC6847">
        <w:trPr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677B5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Увеличение количества участников, задействованных в мероприятиях экологического просвещения и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2" w:rsidRPr="00492833" w:rsidRDefault="00A2284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1000</w:t>
            </w:r>
          </w:p>
        </w:tc>
      </w:tr>
      <w:tr w:rsidR="00DC6847" w:rsidRPr="00492833" w:rsidTr="00DC6847">
        <w:trPr>
          <w:trHeight w:val="1090"/>
          <w:tblCellSpacing w:w="5" w:type="nil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677B5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4</w:t>
            </w:r>
            <w:r w:rsidR="00DC6847" w:rsidRPr="00492833"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Увеличение количества информационных материалов по экологии (брошюры, публикации в СМИ</w:t>
            </w:r>
            <w:r w:rsidR="00E370ED" w:rsidRPr="00492833">
              <w:t>, на официальном сайте органов местного самоуправления муниципального образования «Петушинский район»)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7" w:rsidRPr="00492833" w:rsidRDefault="00DC684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</w:tr>
    </w:tbl>
    <w:p w:rsidR="009877E2" w:rsidRPr="00492833" w:rsidRDefault="009877E2" w:rsidP="00B77961">
      <w:pPr>
        <w:ind w:firstLine="709"/>
        <w:jc w:val="both"/>
      </w:pPr>
    </w:p>
    <w:p w:rsidR="009877E2" w:rsidRPr="00492833" w:rsidRDefault="009877E2" w:rsidP="00B77961">
      <w:pPr>
        <w:ind w:firstLine="709"/>
        <w:jc w:val="both"/>
      </w:pPr>
    </w:p>
    <w:p w:rsidR="009877E2" w:rsidRPr="00492833" w:rsidRDefault="009877E2" w:rsidP="009877E2">
      <w:pPr>
        <w:ind w:firstLine="709"/>
        <w:jc w:val="both"/>
      </w:pPr>
      <w:r w:rsidRPr="00492833">
        <w:t>Целевые показатели (индикаторы) Программы носят прогнозный характер и зависят, в первую очередь, от дотаций из федерального и областного бюджетов. В случае их изменения в ходе реализации Программы целевые показатели (индикаторы) подлежат корректировке.</w:t>
      </w:r>
    </w:p>
    <w:p w:rsidR="0096426D" w:rsidRPr="00492833" w:rsidRDefault="0096426D" w:rsidP="009877E2">
      <w:pPr>
        <w:ind w:firstLine="709"/>
        <w:jc w:val="both"/>
      </w:pPr>
    </w:p>
    <w:p w:rsidR="0096426D" w:rsidRPr="00492833" w:rsidRDefault="0096426D" w:rsidP="009642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4. ХАРАКТЕРИСТИКА ОСНОВНЫХ МЕРОПРИЯТИЙ ПРОГРАММЫ</w:t>
      </w:r>
    </w:p>
    <w:p w:rsidR="0096426D" w:rsidRPr="00492833" w:rsidRDefault="0096426D" w:rsidP="00964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6D" w:rsidRPr="00492833" w:rsidRDefault="0096426D" w:rsidP="0096426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Перечень</w:t>
      </w:r>
    </w:p>
    <w:p w:rsidR="003B1CAA" w:rsidRPr="00492833" w:rsidRDefault="0096426D" w:rsidP="003B1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="003B1CAA" w:rsidRPr="00492833">
        <w:rPr>
          <w:rFonts w:ascii="Times New Roman" w:hAnsi="Times New Roman" w:cs="Times New Roman"/>
          <w:sz w:val="24"/>
          <w:szCs w:val="24"/>
        </w:rPr>
        <w:t xml:space="preserve">«Охрана окружающей среды на территории </w:t>
      </w:r>
    </w:p>
    <w:p w:rsidR="009877E2" w:rsidRPr="00492833" w:rsidRDefault="003B1CAA" w:rsidP="003B1C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Петушинского района»</w:t>
      </w:r>
    </w:p>
    <w:p w:rsidR="00433A84" w:rsidRPr="00492833" w:rsidRDefault="00433A84">
      <w:pPr>
        <w:ind w:firstLine="709"/>
        <w:jc w:val="both"/>
      </w:pPr>
    </w:p>
    <w:p w:rsidR="007D23EC" w:rsidRPr="00492833" w:rsidRDefault="00360DFF" w:rsidP="00E857BF">
      <w:pPr>
        <w:spacing w:after="120"/>
        <w:ind w:firstLine="709"/>
        <w:jc w:val="both"/>
      </w:pPr>
      <w:r w:rsidRPr="00492833">
        <w:t xml:space="preserve">В целях реализации основной задачи Программы в 2020 - 2023 годах планируется </w:t>
      </w:r>
      <w:r w:rsidR="008E64FE" w:rsidRPr="00492833">
        <w:t>реализация проекта рекультивации закрытой Петушинской городской свалки</w:t>
      </w:r>
      <w:r w:rsidRPr="00492833">
        <w:t xml:space="preserve">, </w:t>
      </w:r>
      <w:r w:rsidR="008E64FE" w:rsidRPr="00492833">
        <w:t>прошедшего государственную экологическую экспертизу, предусматривающего</w:t>
      </w:r>
      <w:r w:rsidRPr="00492833">
        <w:t xml:space="preserve"> соответствие р</w:t>
      </w:r>
      <w:r w:rsidR="00792C1C" w:rsidRPr="00492833">
        <w:t>ешений современным требованиям в</w:t>
      </w:r>
      <w:r w:rsidRPr="00492833">
        <w:t xml:space="preserve"> области охраны окружающей </w:t>
      </w:r>
      <w:r w:rsidRPr="00492833">
        <w:lastRenderedPageBreak/>
        <w:t>среды</w:t>
      </w:r>
      <w:r w:rsidR="008E64FE" w:rsidRPr="00492833">
        <w:t>.</w:t>
      </w:r>
      <w:r w:rsidRPr="00492833">
        <w:t>Предусматривается также выполнение работ по организационно</w:t>
      </w:r>
      <w:r w:rsidR="00792C1C" w:rsidRPr="00492833">
        <w:t xml:space="preserve">- </w:t>
      </w:r>
      <w:r w:rsidRPr="00492833">
        <w:t xml:space="preserve">техническому и аналитическому сопровождению Программы, заключение соглашений, необходимых для реализации Программы. </w:t>
      </w:r>
    </w:p>
    <w:p w:rsidR="00EB3EAC" w:rsidRPr="00492833" w:rsidRDefault="00EB3EAC" w:rsidP="00E857BF">
      <w:pPr>
        <w:spacing w:after="120"/>
        <w:ind w:firstLine="709"/>
        <w:jc w:val="both"/>
      </w:pPr>
      <w:r w:rsidRPr="00492833">
        <w:t>Вместе с тем планируется организация и проведение акций</w:t>
      </w:r>
      <w:r w:rsidR="009D71B4" w:rsidRPr="00492833">
        <w:t>,</w:t>
      </w:r>
      <w:r w:rsidRPr="00492833">
        <w:t xml:space="preserve"> субботников в области окружающей среды на территории Петушинского района. </w:t>
      </w:r>
    </w:p>
    <w:p w:rsidR="004F03AD" w:rsidRPr="00492833" w:rsidRDefault="004F03AD" w:rsidP="00E857BF">
      <w:pPr>
        <w:spacing w:after="120"/>
        <w:ind w:firstLine="709"/>
        <w:jc w:val="both"/>
      </w:pPr>
    </w:p>
    <w:p w:rsidR="00FA4A37" w:rsidRPr="00492833" w:rsidRDefault="00FA4A37" w:rsidP="00E857BF">
      <w:pPr>
        <w:spacing w:after="120"/>
        <w:ind w:firstLine="709"/>
        <w:jc w:val="both"/>
        <w:rPr>
          <w:b/>
        </w:rPr>
      </w:pPr>
    </w:p>
    <w:tbl>
      <w:tblPr>
        <w:tblW w:w="9922" w:type="dxa"/>
        <w:jc w:val="center"/>
        <w:tblCellSpacing w:w="5" w:type="nil"/>
        <w:tblInd w:w="-7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006"/>
        <w:gridCol w:w="699"/>
        <w:gridCol w:w="839"/>
        <w:gridCol w:w="1984"/>
        <w:gridCol w:w="2267"/>
      </w:tblGrid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Номер и наименование основного мероприятия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FA4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Ответственный исполнитель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Ожидаемый результат 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673C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Связь мероприятия с показателями программы </w:t>
            </w:r>
          </w:p>
        </w:tc>
      </w:tr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начала реализа-ции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оконча-нияреализа- 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7</w:t>
            </w:r>
          </w:p>
        </w:tc>
      </w:tr>
      <w:tr w:rsidR="00FA4A37" w:rsidRPr="00492833" w:rsidTr="00D275ED">
        <w:trPr>
          <w:trHeight w:val="162"/>
          <w:tblCellSpacing w:w="5" w:type="nil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7" w:rsidRPr="00492833" w:rsidRDefault="00FA4A3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Основные мероприятия муниципальной программы</w:t>
            </w:r>
          </w:p>
        </w:tc>
      </w:tr>
      <w:tr w:rsidR="00BA5E41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E" w:rsidRPr="00492833" w:rsidRDefault="00495893" w:rsidP="00E37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1BAC" w:rsidRPr="0049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7E" w:rsidRPr="00492833" w:rsidRDefault="006B457E" w:rsidP="00E37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«Федеральный проект «Чистая страна» национального проекта «Экология»</w:t>
            </w:r>
          </w:p>
          <w:p w:rsidR="00BA5E41" w:rsidRPr="00492833" w:rsidRDefault="00BA5E41" w:rsidP="00E37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1" w:rsidRPr="00492833" w:rsidRDefault="00BA5E41" w:rsidP="0058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1" w:rsidRPr="00492833" w:rsidRDefault="00BA5E41" w:rsidP="0058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1" w:rsidRPr="00492833" w:rsidRDefault="00BA5E41" w:rsidP="0058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9" w:rsidRPr="00492833" w:rsidRDefault="00C96B39" w:rsidP="00C96B39">
            <w:pPr>
              <w:widowControl w:val="0"/>
              <w:autoSpaceDE w:val="0"/>
              <w:autoSpaceDN w:val="0"/>
              <w:adjustRightInd w:val="0"/>
            </w:pPr>
            <w:r w:rsidRPr="00492833">
              <w:t>Восстановление земель</w:t>
            </w:r>
            <w:r w:rsidR="00E370ED" w:rsidRPr="00492833">
              <w:t>,</w:t>
            </w:r>
          </w:p>
          <w:p w:rsidR="00C96B39" w:rsidRPr="00492833" w:rsidRDefault="00C96B39" w:rsidP="00C96B39">
            <w:pPr>
              <w:widowControl w:val="0"/>
              <w:autoSpaceDE w:val="0"/>
              <w:autoSpaceDN w:val="0"/>
              <w:adjustRightInd w:val="0"/>
            </w:pPr>
            <w:r w:rsidRPr="00492833">
              <w:t>подверженных негативному воздействию накопленного</w:t>
            </w:r>
          </w:p>
          <w:p w:rsidR="00C96B39" w:rsidRPr="00492833" w:rsidRDefault="00E370ED" w:rsidP="00C96B39">
            <w:pPr>
              <w:widowControl w:val="0"/>
              <w:autoSpaceDE w:val="0"/>
              <w:autoSpaceDN w:val="0"/>
              <w:adjustRightInd w:val="0"/>
            </w:pPr>
            <w:r w:rsidRPr="00492833">
              <w:t>экологического ущерба</w:t>
            </w:r>
          </w:p>
          <w:p w:rsidR="00BA5E41" w:rsidRPr="00492833" w:rsidRDefault="00BA5E41" w:rsidP="0058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1" w:rsidRPr="00492833" w:rsidRDefault="00C96B39" w:rsidP="00ED64A8">
            <w:pPr>
              <w:widowControl w:val="0"/>
              <w:autoSpaceDE w:val="0"/>
              <w:autoSpaceDN w:val="0"/>
              <w:adjustRightInd w:val="0"/>
            </w:pPr>
            <w:r w:rsidRPr="00492833">
              <w:t xml:space="preserve">Увеличение площади восстановленных, в том </w:t>
            </w:r>
            <w:r w:rsidR="00E370ED" w:rsidRPr="00492833">
              <w:t xml:space="preserve">числе рекультивированных земель, </w:t>
            </w:r>
            <w:r w:rsidRPr="00492833">
              <w:t>подверженных негативному воздействию накопленного экологического ущерба</w:t>
            </w:r>
          </w:p>
        </w:tc>
      </w:tr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5C5392" w:rsidP="00E37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044D2" w:rsidRPr="00492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B39" w:rsidRPr="00492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5392" w:rsidRPr="00492833" w:rsidRDefault="005C5392" w:rsidP="00E370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Увеличение площади восстановленных, в том числе рекультивированных земель</w:t>
            </w:r>
            <w:r w:rsidR="00E370ED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негативному воздействию накопленного экологического ущерба.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Рекультивация Петушинской городской свалки ТБО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A" w:rsidRPr="00492833" w:rsidRDefault="006D07AA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Отдел охраны окружающей среды и экологического контроля </w:t>
            </w:r>
            <w:r w:rsidR="00D447E3" w:rsidRPr="00492833">
              <w:t>администрации Петушинского района</w:t>
            </w:r>
          </w:p>
          <w:p w:rsidR="007044D2" w:rsidRPr="00492833" w:rsidRDefault="00D61F63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Муниципальное унитарное коммунальное предприятие </w:t>
            </w:r>
            <w:r w:rsidR="007044D2" w:rsidRPr="00492833">
              <w:t xml:space="preserve"> «Петушки»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</w:t>
            </w:r>
            <w:r w:rsidR="00C96B39" w:rsidRPr="0049283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E370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Восстановление земель, 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подверженных негативному воздействию накопленного</w:t>
            </w:r>
          </w:p>
          <w:p w:rsidR="007044D2" w:rsidRPr="00492833" w:rsidRDefault="00E370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экологического ущерба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ED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492833" w:rsidRDefault="00D275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Основное мероприятие 2.</w:t>
            </w:r>
          </w:p>
          <w:p w:rsidR="00D275ED" w:rsidRPr="00492833" w:rsidRDefault="00362561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Увеличение количества мероприятий по экологическому </w:t>
            </w:r>
            <w:r w:rsidRPr="00492833">
              <w:lastRenderedPageBreak/>
              <w:t>просвещению и образованию, проводимых на территории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492833" w:rsidRDefault="00D275ED" w:rsidP="00E3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492833" w:rsidRDefault="00D275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492833" w:rsidRDefault="00D275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492833" w:rsidRDefault="00E76EC4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Вовлечение населения в мероприятия по защите окружающей среды, </w:t>
            </w:r>
            <w:r w:rsidRPr="00492833">
              <w:lastRenderedPageBreak/>
              <w:t>пропаганда здорового образа жизни, формирование экологической культуры</w:t>
            </w:r>
            <w:r w:rsidR="00810F6B">
              <w:t>,</w:t>
            </w:r>
            <w:r w:rsidR="00B35322">
              <w:t xml:space="preserve"> обеспечение населения Петушинского района информационными материалами</w:t>
            </w:r>
            <w:r w:rsidR="00B35322" w:rsidRPr="00492833">
              <w:t xml:space="preserve"> по экологии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0" w:rsidRDefault="00E370ED" w:rsidP="00EB0E8B">
            <w:r w:rsidRPr="00492833">
              <w:lastRenderedPageBreak/>
              <w:t>У</w:t>
            </w:r>
            <w:r w:rsidR="004A6E50" w:rsidRPr="00492833">
              <w:t xml:space="preserve">величение количества мероприятий по экологическому просвещению и образованию, </w:t>
            </w:r>
            <w:r w:rsidR="004A6E50" w:rsidRPr="00492833">
              <w:lastRenderedPageBreak/>
              <w:t xml:space="preserve">проводимых на территории поселений </w:t>
            </w:r>
          </w:p>
          <w:p w:rsidR="000A2C0B" w:rsidRDefault="000A2C0B" w:rsidP="00EB0E8B"/>
          <w:p w:rsidR="000A2C0B" w:rsidRDefault="00EB0E8B" w:rsidP="00EB0E8B">
            <w:pPr>
              <w:spacing w:after="120"/>
            </w:pPr>
            <w:r>
              <w:t>У</w:t>
            </w:r>
            <w:r w:rsidRPr="00492833">
              <w:t>величение количества участников, задействованных в мероприятиях экологического просвещения и образования</w:t>
            </w:r>
          </w:p>
          <w:p w:rsidR="00EB0E8B" w:rsidRPr="00492833" w:rsidRDefault="000A2C0B" w:rsidP="00EB0E8B">
            <w:pPr>
              <w:spacing w:after="120"/>
            </w:pPr>
            <w:r>
              <w:t>У</w:t>
            </w:r>
            <w:r w:rsidR="00EB0E8B" w:rsidRPr="00492833">
              <w:t>величение количества информационных материалов по экологии (брошюры, публи</w:t>
            </w:r>
            <w:r w:rsidR="00ED64A8">
              <w:t>кации в СМИ на сайте района)</w:t>
            </w:r>
          </w:p>
          <w:p w:rsidR="00EB0E8B" w:rsidRPr="00492833" w:rsidRDefault="00EB0E8B" w:rsidP="00E370ED">
            <w:pPr>
              <w:jc w:val="center"/>
            </w:pPr>
          </w:p>
          <w:p w:rsidR="00D275ED" w:rsidRPr="00492833" w:rsidRDefault="00D275ED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1" w:rsidRPr="00492833" w:rsidRDefault="00531991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lastRenderedPageBreak/>
              <w:t>Мероприятия 2.1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Проведение Всероссийского субботника «Зеленая Россия»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молодёжной политике администра</w:t>
            </w:r>
            <w:r w:rsidR="00E370ED" w:rsidRPr="00492833">
              <w:rPr>
                <w:rFonts w:ascii="Times New Roman" w:hAnsi="Times New Roman" w:cs="Times New Roman"/>
                <w:sz w:val="24"/>
                <w:szCs w:val="24"/>
              </w:rPr>
              <w:t>ции Петушинского района</w:t>
            </w:r>
          </w:p>
          <w:p w:rsidR="00D62057" w:rsidRPr="00492833" w:rsidRDefault="00D62057" w:rsidP="00E3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административному и хозяйственному обеспечению»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</w:t>
            </w:r>
            <w:r w:rsidR="00D61F63">
              <w:t xml:space="preserve">униципальное учреждение </w:t>
            </w:r>
            <w:r w:rsidRPr="00492833">
              <w:t>«Управление образования администрации Петушинского района»</w:t>
            </w:r>
          </w:p>
          <w:p w:rsidR="007044D2" w:rsidRPr="00492833" w:rsidRDefault="00D447E3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  <w:r w:rsidR="0085605E">
              <w:t>,</w:t>
            </w:r>
          </w:p>
          <w:p w:rsidR="00F90952" w:rsidRPr="00492833" w:rsidRDefault="00F9095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населения Петушинского района  информационными материалами</w:t>
            </w:r>
            <w:r w:rsidRPr="00492833">
              <w:t xml:space="preserve"> по экологии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D2" w:rsidRPr="00492833" w:rsidTr="000A2C0B">
        <w:trPr>
          <w:trHeight w:val="162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1" w:rsidRPr="00492833" w:rsidRDefault="00531991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lastRenderedPageBreak/>
              <w:t>Мероприятия 2.2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Проведение акции «Сдай макулатуру- Спаси дерево!»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C" w:rsidRPr="00492833" w:rsidRDefault="002739EC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Администрации городских и сельских поселений Петушинского района</w:t>
            </w:r>
          </w:p>
          <w:p w:rsidR="007044D2" w:rsidRPr="00492833" w:rsidRDefault="001933E4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</w:t>
            </w:r>
            <w:r>
              <w:t xml:space="preserve">униципальное учреждение </w:t>
            </w:r>
            <w:r w:rsidR="007044D2" w:rsidRPr="00492833">
              <w:t>«Управление образования администрации Петушинского района».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D2" w:rsidRPr="00492833" w:rsidTr="000A2C0B">
        <w:trPr>
          <w:trHeight w:val="2486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1" w:rsidRPr="00492833" w:rsidRDefault="00531991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Мероприятия 2.3</w:t>
            </w:r>
          </w:p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Проведение акции «Чистый берег»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2739EC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2833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4D2" w:rsidRPr="00492833" w:rsidTr="000A2C0B">
        <w:trPr>
          <w:trHeight w:val="1877"/>
          <w:tblCellSpacing w:w="5" w:type="nil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1" w:rsidRPr="00492833" w:rsidRDefault="00BA5E41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Мероприятия 2.4</w:t>
            </w:r>
          </w:p>
          <w:p w:rsidR="007044D2" w:rsidRPr="00492833" w:rsidRDefault="007044D2" w:rsidP="00385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Плог</w:t>
            </w:r>
            <w:r w:rsidR="00385CF1">
              <w:t>г</w:t>
            </w:r>
            <w:r w:rsidRPr="00492833">
              <w:t>ин</w:t>
            </w:r>
            <w:r w:rsidR="00385CF1">
              <w:t>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молодёжной политике ад</w:t>
            </w:r>
            <w:r w:rsidR="00E370ED" w:rsidRPr="00492833">
              <w:rPr>
                <w:rFonts w:ascii="Times New Roman" w:hAnsi="Times New Roman" w:cs="Times New Roman"/>
                <w:sz w:val="24"/>
                <w:szCs w:val="24"/>
              </w:rPr>
              <w:t>министрации Петушинского района</w:t>
            </w:r>
          </w:p>
          <w:p w:rsidR="007044D2" w:rsidRPr="00492833" w:rsidRDefault="002739EC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2" w:rsidRPr="00492833" w:rsidRDefault="007044D2" w:rsidP="00E3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57BF" w:rsidRDefault="00E857BF" w:rsidP="007C47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57BF" w:rsidRDefault="00E857BF" w:rsidP="007C47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6719" w:rsidRPr="00492833" w:rsidRDefault="00FE6719" w:rsidP="007C47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5. РЕСУРСНОЕ ОБЕСПЕЧЕНИЕ ПРОГРАММЫ</w:t>
      </w:r>
    </w:p>
    <w:p w:rsidR="0058397C" w:rsidRPr="00492833" w:rsidRDefault="0058397C" w:rsidP="0058397C">
      <w:pPr>
        <w:jc w:val="both"/>
      </w:pPr>
    </w:p>
    <w:p w:rsidR="00792C1C" w:rsidRPr="00492833" w:rsidRDefault="00711BA1" w:rsidP="0058397C">
      <w:pPr>
        <w:ind w:firstLine="709"/>
        <w:jc w:val="both"/>
      </w:pPr>
      <w:r w:rsidRPr="00492833">
        <w:t>Объем и структура бюджетного финансирования Программы подлежат ежегодному уточнению в соответствии с реальными возможностями бюджетов, участвующих в реализации мероприятий Программы и с учетом фактического выполнения программных мероприятий.</w:t>
      </w:r>
    </w:p>
    <w:p w:rsidR="0058397C" w:rsidRPr="00492833" w:rsidRDefault="0058397C" w:rsidP="0058397C">
      <w:pPr>
        <w:ind w:firstLine="709"/>
        <w:jc w:val="both"/>
      </w:pPr>
    </w:p>
    <w:tbl>
      <w:tblPr>
        <w:tblW w:w="0" w:type="auto"/>
        <w:jc w:val="center"/>
        <w:tblCellSpacing w:w="5" w:type="nil"/>
        <w:tblInd w:w="-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3"/>
        <w:gridCol w:w="1275"/>
        <w:gridCol w:w="1276"/>
        <w:gridCol w:w="1134"/>
        <w:gridCol w:w="992"/>
        <w:gridCol w:w="1179"/>
      </w:tblGrid>
      <w:tr w:rsidR="0058397C" w:rsidRPr="00492833" w:rsidTr="00BE5123">
        <w:trPr>
          <w:trHeight w:val="310"/>
          <w:tblCellSpacing w:w="5" w:type="nil"/>
          <w:jc w:val="center"/>
        </w:trPr>
        <w:tc>
          <w:tcPr>
            <w:tcW w:w="3023" w:type="dxa"/>
            <w:vMerge w:val="restart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Наименование основных мероприятий</w:t>
            </w:r>
          </w:p>
        </w:tc>
        <w:tc>
          <w:tcPr>
            <w:tcW w:w="1275" w:type="dxa"/>
            <w:vMerge w:val="restart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Объем финансирования, тыс. руб.</w:t>
            </w:r>
          </w:p>
        </w:tc>
        <w:tc>
          <w:tcPr>
            <w:tcW w:w="1179" w:type="dxa"/>
            <w:vMerge w:val="restart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Итого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 – 2022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годы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2020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год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2021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год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2022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год</w:t>
            </w:r>
          </w:p>
        </w:tc>
        <w:tc>
          <w:tcPr>
            <w:tcW w:w="1179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397C" w:rsidRPr="00492833" w:rsidTr="00BE5123">
        <w:trPr>
          <w:trHeight w:val="331"/>
          <w:tblCellSpacing w:w="5" w:type="nil"/>
          <w:jc w:val="center"/>
        </w:trPr>
        <w:tc>
          <w:tcPr>
            <w:tcW w:w="3023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lastRenderedPageBreak/>
              <w:t>1</w:t>
            </w: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4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7</w:t>
            </w:r>
          </w:p>
        </w:tc>
      </w:tr>
      <w:tr w:rsidR="0058397C" w:rsidRPr="00492833" w:rsidTr="00BE5123">
        <w:trPr>
          <w:trHeight w:val="310"/>
          <w:tblCellSpacing w:w="5" w:type="nil"/>
          <w:jc w:val="center"/>
        </w:trPr>
        <w:tc>
          <w:tcPr>
            <w:tcW w:w="3023" w:type="dxa"/>
            <w:vMerge w:val="restart"/>
          </w:tcPr>
          <w:p w:rsidR="00F1053A" w:rsidRPr="00492833" w:rsidRDefault="002739E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rPr>
                <w:lang w:val="en-US"/>
              </w:rPr>
              <w:t>G</w:t>
            </w:r>
            <w:r w:rsidR="00F1053A" w:rsidRPr="00492833">
              <w:t>1.1.</w:t>
            </w:r>
          </w:p>
          <w:p w:rsidR="002739EC" w:rsidRPr="00492833" w:rsidRDefault="002739EC" w:rsidP="009C56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восстановленных, в том </w:t>
            </w:r>
            <w:r w:rsidR="00E370ED" w:rsidRPr="00492833">
              <w:rPr>
                <w:rFonts w:ascii="Times New Roman" w:hAnsi="Times New Roman" w:cs="Times New Roman"/>
                <w:sz w:val="24"/>
                <w:szCs w:val="24"/>
              </w:rPr>
              <w:t xml:space="preserve">числе рекультивированных земель, </w:t>
            </w:r>
            <w:r w:rsidRPr="00492833">
              <w:rPr>
                <w:rFonts w:ascii="Times New Roman" w:hAnsi="Times New Roman" w:cs="Times New Roman"/>
                <w:sz w:val="24"/>
                <w:szCs w:val="24"/>
              </w:rPr>
              <w:t>подверженных негативному воздействию накопленного экологического ущерба.</w:t>
            </w:r>
          </w:p>
          <w:p w:rsidR="0058397C" w:rsidRPr="00492833" w:rsidRDefault="002739EC" w:rsidP="009C5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Рекультивация Петушинской городской свалки ТБО</w:t>
            </w: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Областной бюджет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21532,5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12680,8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34213,3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Местный бюджет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Бюджеты поселений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58397C" w:rsidRPr="00492833" w:rsidTr="00BE5123">
        <w:trPr>
          <w:trHeight w:val="871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Внебюджетные источники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 w:val="restart"/>
          </w:tcPr>
          <w:p w:rsidR="00640F27" w:rsidRPr="00492833" w:rsidRDefault="00640F27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Мероприятие 2.4.</w:t>
            </w:r>
          </w:p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Плог</w:t>
            </w:r>
            <w:r w:rsidR="00245A51">
              <w:t>г</w:t>
            </w:r>
            <w:r w:rsidRPr="00492833">
              <w:t>инг</w:t>
            </w: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Областной бюджет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Местный бюджет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150 </w:t>
            </w:r>
          </w:p>
        </w:tc>
      </w:tr>
      <w:tr w:rsidR="0058397C" w:rsidRPr="00492833" w:rsidTr="00BE5123">
        <w:trPr>
          <w:trHeight w:val="170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Бюджеты поселений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58397C" w:rsidRPr="00492833" w:rsidTr="00BE5123">
        <w:trPr>
          <w:trHeight w:val="535"/>
          <w:tblCellSpacing w:w="5" w:type="nil"/>
          <w:jc w:val="center"/>
        </w:trPr>
        <w:tc>
          <w:tcPr>
            <w:tcW w:w="3023" w:type="dxa"/>
            <w:vMerge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Внебюджетные источники</w:t>
            </w:r>
          </w:p>
        </w:tc>
        <w:tc>
          <w:tcPr>
            <w:tcW w:w="1276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</w:tcPr>
          <w:p w:rsidR="0058397C" w:rsidRPr="00492833" w:rsidRDefault="0058397C" w:rsidP="0058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B81291" w:rsidRPr="00492833" w:rsidTr="00BE5123">
        <w:trPr>
          <w:trHeight w:val="593"/>
          <w:tblCellSpacing w:w="5" w:type="nil"/>
          <w:jc w:val="center"/>
        </w:trPr>
        <w:tc>
          <w:tcPr>
            <w:tcW w:w="3023" w:type="dxa"/>
            <w:vMerge w:val="restart"/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Общий объем финансирования за весь период выполнения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02303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21582,5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02303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12730,8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02303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02303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34363,3</w:t>
            </w:r>
          </w:p>
        </w:tc>
      </w:tr>
      <w:tr w:rsidR="00B81291" w:rsidRPr="00492833" w:rsidTr="00BE5123">
        <w:trPr>
          <w:trHeight w:val="593"/>
          <w:tblCellSpacing w:w="5" w:type="nil"/>
          <w:jc w:val="center"/>
        </w:trPr>
        <w:tc>
          <w:tcPr>
            <w:tcW w:w="3023" w:type="dxa"/>
            <w:vMerge/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987399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21532,5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987399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12680,8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987399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34213,3</w:t>
            </w:r>
          </w:p>
        </w:tc>
      </w:tr>
      <w:tr w:rsidR="00B81291" w:rsidRPr="00492833" w:rsidTr="00BE5123">
        <w:trPr>
          <w:trHeight w:val="559"/>
          <w:tblCellSpacing w:w="5" w:type="nil"/>
          <w:jc w:val="center"/>
        </w:trPr>
        <w:tc>
          <w:tcPr>
            <w:tcW w:w="3023" w:type="dxa"/>
            <w:vMerge/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 xml:space="preserve">150 </w:t>
            </w:r>
          </w:p>
        </w:tc>
      </w:tr>
      <w:tr w:rsidR="00B81291" w:rsidRPr="00492833" w:rsidTr="00BE5123">
        <w:trPr>
          <w:trHeight w:val="553"/>
          <w:tblCellSpacing w:w="5" w:type="nil"/>
          <w:jc w:val="center"/>
        </w:trPr>
        <w:tc>
          <w:tcPr>
            <w:tcW w:w="3023" w:type="dxa"/>
            <w:vMerge/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  <w:tr w:rsidR="00B81291" w:rsidRPr="00492833" w:rsidTr="00BE5123">
        <w:trPr>
          <w:trHeight w:val="561"/>
          <w:tblCellSpacing w:w="5" w:type="nil"/>
          <w:jc w:val="center"/>
        </w:trPr>
        <w:tc>
          <w:tcPr>
            <w:tcW w:w="3023" w:type="dxa"/>
            <w:vMerge/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1" w:rsidRPr="00492833" w:rsidRDefault="00B81291" w:rsidP="00DE1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833">
              <w:t>-</w:t>
            </w:r>
          </w:p>
        </w:tc>
      </w:tr>
    </w:tbl>
    <w:p w:rsidR="0058397C" w:rsidRPr="00492833" w:rsidRDefault="0058397C" w:rsidP="00321342">
      <w:pPr>
        <w:ind w:firstLine="709"/>
        <w:jc w:val="both"/>
      </w:pPr>
    </w:p>
    <w:p w:rsidR="00E370ED" w:rsidRPr="00492833" w:rsidRDefault="00E370ED" w:rsidP="009873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7399" w:rsidRPr="00492833" w:rsidRDefault="00987399" w:rsidP="007C47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6. ПРОГНОЗ КОНЕЧНЫХ РЕЗУЛЬТАТОВ РЕАЛИЗАЦИИ ПРОГРАММЫ</w:t>
      </w:r>
    </w:p>
    <w:p w:rsidR="00987399" w:rsidRPr="00492833" w:rsidRDefault="00987399" w:rsidP="009873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3FD" w:rsidRPr="00492833" w:rsidRDefault="00D33984" w:rsidP="00E857BF">
      <w:pPr>
        <w:spacing w:after="120"/>
        <w:ind w:firstLine="709"/>
        <w:jc w:val="both"/>
      </w:pPr>
      <w:r w:rsidRPr="00492833">
        <w:t>Успешное выполнение мероприятий Программы должно обеспечить:</w:t>
      </w:r>
    </w:p>
    <w:p w:rsidR="005E724E" w:rsidRPr="00492833" w:rsidRDefault="005E724E" w:rsidP="00E857BF">
      <w:pPr>
        <w:spacing w:after="120"/>
        <w:ind w:firstLine="709"/>
        <w:jc w:val="both"/>
      </w:pPr>
      <w:r w:rsidRPr="00492833">
        <w:t>-увеличение площади восстановленных, в том числе рекультивированных земель</w:t>
      </w:r>
      <w:r w:rsidR="00E370ED" w:rsidRPr="00492833">
        <w:t>,</w:t>
      </w:r>
      <w:r w:rsidRPr="00492833">
        <w:t xml:space="preserve"> подверженных негативному воздействию накопленного экологического ущерба-1,5%;</w:t>
      </w:r>
    </w:p>
    <w:p w:rsidR="005E724E" w:rsidRPr="00492833" w:rsidRDefault="005E724E" w:rsidP="00E857BF">
      <w:pPr>
        <w:spacing w:after="120"/>
        <w:ind w:firstLine="709"/>
        <w:jc w:val="both"/>
      </w:pPr>
      <w:r w:rsidRPr="00492833">
        <w:t>-увеличение количества мероприятий по экологическому просвещению и образованию, проводимых на территории поселений -8,4%;</w:t>
      </w:r>
    </w:p>
    <w:p w:rsidR="005E724E" w:rsidRPr="00492833" w:rsidRDefault="005E724E" w:rsidP="00E857BF">
      <w:pPr>
        <w:spacing w:after="120"/>
        <w:ind w:firstLine="709"/>
        <w:jc w:val="both"/>
      </w:pPr>
      <w:r w:rsidRPr="00492833">
        <w:t>-увеличение количества участников, задействованных в мероприятиях экологического просвещения и образования-10 %;</w:t>
      </w:r>
    </w:p>
    <w:p w:rsidR="005E724E" w:rsidRPr="00492833" w:rsidRDefault="005E724E" w:rsidP="00E857BF">
      <w:pPr>
        <w:spacing w:after="120"/>
        <w:ind w:firstLine="709"/>
        <w:jc w:val="both"/>
      </w:pPr>
      <w:r w:rsidRPr="00492833">
        <w:t>-увеличение количества информационных материалов по экологии (брошюры, публикации в СМИ</w:t>
      </w:r>
      <w:r w:rsidR="00E370ED" w:rsidRPr="00492833">
        <w:t>, на официальном сайте органов местного самоуправления муниципального образования «Петушинский район»</w:t>
      </w:r>
      <w:r w:rsidRPr="00492833">
        <w:t>)- 5%.</w:t>
      </w:r>
    </w:p>
    <w:p w:rsidR="004D7FA5" w:rsidRPr="00492833" w:rsidRDefault="004D7FA5" w:rsidP="00E857BF">
      <w:pPr>
        <w:spacing w:after="120"/>
        <w:ind w:firstLine="709"/>
        <w:jc w:val="both"/>
      </w:pPr>
    </w:p>
    <w:p w:rsidR="005E724E" w:rsidRPr="00492833" w:rsidRDefault="005E724E" w:rsidP="005E72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833">
        <w:rPr>
          <w:rFonts w:ascii="Times New Roman" w:hAnsi="Times New Roman" w:cs="Times New Roman"/>
          <w:sz w:val="24"/>
          <w:szCs w:val="24"/>
        </w:rPr>
        <w:t>Раздел 7. АНАЛИЗ РИСКОВ РЕАЛИЗАЦИИ ПРОГРАММЫ</w:t>
      </w:r>
    </w:p>
    <w:p w:rsidR="004D7FA5" w:rsidRPr="00492833" w:rsidRDefault="004D7FA5" w:rsidP="005E72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0ED" w:rsidRPr="00492833" w:rsidRDefault="008D40B0" w:rsidP="00E857BF">
      <w:pPr>
        <w:spacing w:after="120"/>
        <w:ind w:firstLine="709"/>
        <w:jc w:val="both"/>
      </w:pPr>
      <w:r w:rsidRPr="00492833">
        <w:lastRenderedPageBreak/>
        <w:t>К основным рискам реализации Программы относятся:</w:t>
      </w:r>
    </w:p>
    <w:p w:rsidR="00E370ED" w:rsidRPr="00492833" w:rsidRDefault="00B51506" w:rsidP="00E857BF">
      <w:pPr>
        <w:spacing w:after="120"/>
        <w:ind w:firstLine="709"/>
        <w:jc w:val="both"/>
      </w:pPr>
      <w:r w:rsidRPr="00492833">
        <w:t xml:space="preserve">1) </w:t>
      </w:r>
      <w:r w:rsidR="00E370ED" w:rsidRPr="00492833">
        <w:t>Ф</w:t>
      </w:r>
      <w:r w:rsidR="008D40B0" w:rsidRPr="00492833">
        <w:t>инансово-экономические риски</w:t>
      </w:r>
      <w:r w:rsidR="00E370ED" w:rsidRPr="00492833">
        <w:t>:</w:t>
      </w:r>
    </w:p>
    <w:p w:rsidR="00E370ED" w:rsidRPr="00492833" w:rsidRDefault="00E370ED" w:rsidP="00E857BF">
      <w:pPr>
        <w:spacing w:after="120"/>
        <w:ind w:firstLine="709"/>
        <w:jc w:val="both"/>
      </w:pPr>
      <w:r w:rsidRPr="00492833">
        <w:t xml:space="preserve">- </w:t>
      </w:r>
      <w:r w:rsidR="008D40B0" w:rsidRPr="00492833">
        <w:t>недофинансирование меро</w:t>
      </w:r>
      <w:r w:rsidRPr="00492833">
        <w:t xml:space="preserve">приятий Программы, в том числе </w:t>
      </w:r>
      <w:r w:rsidR="008D40B0" w:rsidRPr="00492833">
        <w:t xml:space="preserve">со стороны области, федерации; </w:t>
      </w:r>
    </w:p>
    <w:p w:rsidR="00E370ED" w:rsidRPr="00492833" w:rsidRDefault="00B51506" w:rsidP="00E857BF">
      <w:pPr>
        <w:spacing w:after="120"/>
        <w:ind w:firstLine="709"/>
        <w:jc w:val="both"/>
      </w:pPr>
      <w:r w:rsidRPr="00492833">
        <w:t xml:space="preserve">2) </w:t>
      </w:r>
      <w:r w:rsidR="00E370ED" w:rsidRPr="00492833">
        <w:t>Н</w:t>
      </w:r>
      <w:r w:rsidR="008D40B0" w:rsidRPr="00492833">
        <w:t>ормативные правовые риски</w:t>
      </w:r>
      <w:r w:rsidR="00E370ED" w:rsidRPr="00492833">
        <w:t>:</w:t>
      </w:r>
    </w:p>
    <w:p w:rsidR="00E370ED" w:rsidRPr="00492833" w:rsidRDefault="00E370ED" w:rsidP="00E857BF">
      <w:pPr>
        <w:spacing w:after="120"/>
        <w:ind w:firstLine="709"/>
        <w:jc w:val="both"/>
      </w:pPr>
      <w:r w:rsidRPr="00492833">
        <w:t xml:space="preserve">- </w:t>
      </w:r>
      <w:r w:rsidR="008D40B0" w:rsidRPr="00492833">
        <w:t xml:space="preserve">непринятие или несвоевременное принятие необходимых нормативных актов, внесение существенных изменений в закон об областном бюджете, а также в бюджет района, влияющих на мероприятия Программы; </w:t>
      </w:r>
    </w:p>
    <w:p w:rsidR="00E370ED" w:rsidRPr="00492833" w:rsidRDefault="00B51506" w:rsidP="00E857BF">
      <w:pPr>
        <w:spacing w:after="120"/>
        <w:ind w:firstLine="709"/>
        <w:jc w:val="both"/>
      </w:pPr>
      <w:r w:rsidRPr="00492833">
        <w:t>3)</w:t>
      </w:r>
      <w:r w:rsidR="00E370ED" w:rsidRPr="00492833">
        <w:t xml:space="preserve"> О</w:t>
      </w:r>
      <w:r w:rsidR="008D40B0" w:rsidRPr="00492833">
        <w:t>рганизационные и управленческие риски</w:t>
      </w:r>
      <w:r w:rsidR="00E370ED" w:rsidRPr="00492833">
        <w:t>:</w:t>
      </w:r>
    </w:p>
    <w:p w:rsidR="008D40B0" w:rsidRPr="00492833" w:rsidRDefault="00E370ED" w:rsidP="00E857BF">
      <w:pPr>
        <w:spacing w:after="120"/>
        <w:ind w:firstLine="709"/>
        <w:jc w:val="both"/>
      </w:pPr>
      <w:r w:rsidRPr="00492833">
        <w:t xml:space="preserve">-  </w:t>
      </w:r>
      <w:r w:rsidR="008D40B0" w:rsidRPr="00492833">
        <w:t>недостаточная проработка вопросов, решаемых в рамках Программы, недостаточная подготовка управленческого потенциала, отставание от сроков реализации мероприятий.</w:t>
      </w:r>
    </w:p>
    <w:p w:rsidR="008D40B0" w:rsidRPr="00492833" w:rsidRDefault="008D40B0" w:rsidP="00E857BF">
      <w:pPr>
        <w:spacing w:after="120"/>
        <w:ind w:firstLine="709"/>
        <w:jc w:val="both"/>
      </w:pPr>
      <w:r w:rsidRPr="00492833">
        <w:t xml:space="preserve"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</w:t>
      </w:r>
    </w:p>
    <w:p w:rsidR="008D40B0" w:rsidRPr="00492833" w:rsidRDefault="008D40B0" w:rsidP="00E857BF">
      <w:pPr>
        <w:spacing w:after="120"/>
        <w:ind w:firstLine="709"/>
        <w:jc w:val="both"/>
      </w:pPr>
      <w:r w:rsidRPr="00492833">
        <w:t>Минимизация этих рисков возможна через заключение договоров о реализации мероприятий, направленных на достижение цели Программы, через институционализацию механизмов софинансирования.</w:t>
      </w:r>
    </w:p>
    <w:p w:rsidR="00A25CE4" w:rsidRPr="00492833" w:rsidRDefault="008D40B0" w:rsidP="00E857BF">
      <w:pPr>
        <w:spacing w:after="120"/>
        <w:ind w:firstLine="709"/>
        <w:jc w:val="both"/>
      </w:pPr>
      <w:r w:rsidRPr="00492833">
        <w:t>Организа</w:t>
      </w:r>
      <w:r w:rsidR="00E370ED" w:rsidRPr="00492833">
        <w:t>ционные и управленческие риски связаны с о</w:t>
      </w:r>
      <w:r w:rsidRPr="00492833">
        <w:t>шибочн</w:t>
      </w:r>
      <w:r w:rsidR="00E370ED" w:rsidRPr="00492833">
        <w:t xml:space="preserve">ой </w:t>
      </w:r>
      <w:r w:rsidRPr="00492833">
        <w:t>организацион</w:t>
      </w:r>
      <w:r w:rsidR="00E370ED" w:rsidRPr="00492833">
        <w:t xml:space="preserve">ной </w:t>
      </w:r>
      <w:r w:rsidRPr="00492833">
        <w:t>схем</w:t>
      </w:r>
      <w:r w:rsidR="00E370ED" w:rsidRPr="00492833">
        <w:t xml:space="preserve">ой </w:t>
      </w:r>
      <w:r w:rsidRPr="00492833">
        <w:t>и слабы</w:t>
      </w:r>
      <w:r w:rsidR="00E370ED" w:rsidRPr="00492833">
        <w:t xml:space="preserve">м </w:t>
      </w:r>
      <w:r w:rsidRPr="00492833">
        <w:t>управленчески</w:t>
      </w:r>
      <w:r w:rsidR="00E370ED" w:rsidRPr="00492833">
        <w:t xml:space="preserve">м </w:t>
      </w:r>
      <w:r w:rsidRPr="00492833">
        <w:t>потенциа</w:t>
      </w:r>
      <w:r w:rsidR="00E370ED" w:rsidRPr="00492833">
        <w:t>лом</w:t>
      </w:r>
      <w:r w:rsidR="00525B4A" w:rsidRPr="00492833">
        <w:t xml:space="preserve"> (в том числе недостаточным уровнем</w:t>
      </w:r>
      <w:r w:rsidRPr="00492833">
        <w:t xml:space="preserve"> квалификации для работ с новыми инструментами)</w:t>
      </w:r>
      <w:r w:rsidR="00E370ED" w:rsidRPr="00492833">
        <w:t xml:space="preserve">, которые </w:t>
      </w:r>
      <w:r w:rsidRPr="00492833">
        <w:t>могут прив</w:t>
      </w:r>
      <w:r w:rsidR="00E370ED" w:rsidRPr="00492833">
        <w:t>ести</w:t>
      </w:r>
      <w:r w:rsidRPr="00492833">
        <w:t xml:space="preserve">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</w:t>
      </w:r>
      <w:r w:rsidR="003C71D7" w:rsidRPr="00492833">
        <w:t>.</w:t>
      </w:r>
      <w:r w:rsidRPr="00492833">
        <w:t xml:space="preserve"> Устранение риска возможно за счет обеспечения постоян</w:t>
      </w:r>
      <w:r w:rsidR="00C9019D" w:rsidRPr="00492833">
        <w:t>ного и оперативного мо</w:t>
      </w:r>
      <w:r w:rsidR="00AB7D05" w:rsidRPr="00492833">
        <w:t>ниторинга</w:t>
      </w:r>
      <w:r w:rsidR="003F0ABD" w:rsidRPr="00492833">
        <w:t xml:space="preserve"> реализации П</w:t>
      </w:r>
      <w:r w:rsidR="00AB7D05" w:rsidRPr="00492833">
        <w:t>рограммы</w:t>
      </w:r>
      <w:r w:rsidR="003F0ABD" w:rsidRPr="00492833">
        <w:t>.</w:t>
      </w:r>
    </w:p>
    <w:p w:rsidR="003F0ABD" w:rsidRPr="00492833" w:rsidRDefault="003F0ABD" w:rsidP="00E857BF">
      <w:pPr>
        <w:pStyle w:val="a8"/>
        <w:spacing w:after="120"/>
        <w:jc w:val="both"/>
      </w:pPr>
    </w:p>
    <w:p w:rsidR="003F0ABD" w:rsidRPr="00492833" w:rsidRDefault="003F0ABD" w:rsidP="00E857BF">
      <w:pPr>
        <w:pStyle w:val="a8"/>
        <w:spacing w:after="120"/>
        <w:jc w:val="both"/>
      </w:pPr>
    </w:p>
    <w:p w:rsidR="003F0ABD" w:rsidRPr="00492833" w:rsidRDefault="003F0ABD" w:rsidP="00E857BF">
      <w:pPr>
        <w:pStyle w:val="a8"/>
        <w:spacing w:after="120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</w:p>
    <w:p w:rsidR="003F0ABD" w:rsidRPr="00492833" w:rsidRDefault="003F0ABD" w:rsidP="00E370ED">
      <w:pPr>
        <w:pStyle w:val="a8"/>
        <w:jc w:val="both"/>
      </w:pPr>
      <w:bookmarkStart w:id="0" w:name="_GoBack"/>
      <w:bookmarkEnd w:id="0"/>
    </w:p>
    <w:sectPr w:rsidR="003F0ABD" w:rsidRPr="00492833" w:rsidSect="00A40CF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8A" w:rsidRDefault="008E788A" w:rsidP="00944316">
      <w:r>
        <w:separator/>
      </w:r>
    </w:p>
  </w:endnote>
  <w:endnote w:type="continuationSeparator" w:id="1">
    <w:p w:rsidR="008E788A" w:rsidRDefault="008E788A" w:rsidP="0094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8A" w:rsidRDefault="008E788A" w:rsidP="00944316">
      <w:r>
        <w:separator/>
      </w:r>
    </w:p>
  </w:footnote>
  <w:footnote w:type="continuationSeparator" w:id="1">
    <w:p w:rsidR="008E788A" w:rsidRDefault="008E788A" w:rsidP="00944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046"/>
    <w:multiLevelType w:val="hybridMultilevel"/>
    <w:tmpl w:val="2D02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65D5"/>
    <w:multiLevelType w:val="hybridMultilevel"/>
    <w:tmpl w:val="E2E051EC"/>
    <w:lvl w:ilvl="0" w:tplc="437439FC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3D76"/>
    <w:rsid w:val="0000417F"/>
    <w:rsid w:val="00006AC7"/>
    <w:rsid w:val="00010940"/>
    <w:rsid w:val="00011B01"/>
    <w:rsid w:val="00012304"/>
    <w:rsid w:val="00012ABE"/>
    <w:rsid w:val="000301BD"/>
    <w:rsid w:val="00034B26"/>
    <w:rsid w:val="00035884"/>
    <w:rsid w:val="00036492"/>
    <w:rsid w:val="000460F9"/>
    <w:rsid w:val="000556C8"/>
    <w:rsid w:val="00072874"/>
    <w:rsid w:val="00085D3C"/>
    <w:rsid w:val="00092C11"/>
    <w:rsid w:val="00094C95"/>
    <w:rsid w:val="000A2C0B"/>
    <w:rsid w:val="000B4528"/>
    <w:rsid w:val="000B5DA0"/>
    <w:rsid w:val="000C051F"/>
    <w:rsid w:val="000C2E00"/>
    <w:rsid w:val="000C63A1"/>
    <w:rsid w:val="000F3A83"/>
    <w:rsid w:val="001157C6"/>
    <w:rsid w:val="00123E89"/>
    <w:rsid w:val="00125CDD"/>
    <w:rsid w:val="00133729"/>
    <w:rsid w:val="00137E0B"/>
    <w:rsid w:val="00141018"/>
    <w:rsid w:val="001433CB"/>
    <w:rsid w:val="00152A3C"/>
    <w:rsid w:val="0015508D"/>
    <w:rsid w:val="0016678B"/>
    <w:rsid w:val="001933E4"/>
    <w:rsid w:val="001A0776"/>
    <w:rsid w:val="001A0D16"/>
    <w:rsid w:val="001C2DBC"/>
    <w:rsid w:val="001C39D1"/>
    <w:rsid w:val="001C3F97"/>
    <w:rsid w:val="001C7ADB"/>
    <w:rsid w:val="001D2154"/>
    <w:rsid w:val="001D54F2"/>
    <w:rsid w:val="001E4A2D"/>
    <w:rsid w:val="001E6584"/>
    <w:rsid w:val="001E6FCC"/>
    <w:rsid w:val="001E714D"/>
    <w:rsid w:val="001E7BA8"/>
    <w:rsid w:val="001F4A62"/>
    <w:rsid w:val="001F55B1"/>
    <w:rsid w:val="00211E4B"/>
    <w:rsid w:val="002213FD"/>
    <w:rsid w:val="0022143E"/>
    <w:rsid w:val="0023723F"/>
    <w:rsid w:val="002437F7"/>
    <w:rsid w:val="00245A51"/>
    <w:rsid w:val="00246CB4"/>
    <w:rsid w:val="0025445B"/>
    <w:rsid w:val="002553D3"/>
    <w:rsid w:val="00261212"/>
    <w:rsid w:val="002624A8"/>
    <w:rsid w:val="002645E7"/>
    <w:rsid w:val="002739EC"/>
    <w:rsid w:val="00277C8B"/>
    <w:rsid w:val="002875B9"/>
    <w:rsid w:val="00293165"/>
    <w:rsid w:val="002A3ADB"/>
    <w:rsid w:val="002A777E"/>
    <w:rsid w:val="002B31C3"/>
    <w:rsid w:val="002B4B1B"/>
    <w:rsid w:val="002C2509"/>
    <w:rsid w:val="002D1B6A"/>
    <w:rsid w:val="002E0FFC"/>
    <w:rsid w:val="002E31D4"/>
    <w:rsid w:val="002E4EA9"/>
    <w:rsid w:val="002E5AE2"/>
    <w:rsid w:val="002E68DE"/>
    <w:rsid w:val="002E7CFC"/>
    <w:rsid w:val="002F3C1B"/>
    <w:rsid w:val="002F4636"/>
    <w:rsid w:val="002F5CF9"/>
    <w:rsid w:val="00301B46"/>
    <w:rsid w:val="00305FDC"/>
    <w:rsid w:val="003147F4"/>
    <w:rsid w:val="003212CD"/>
    <w:rsid w:val="00321342"/>
    <w:rsid w:val="003378C4"/>
    <w:rsid w:val="00345678"/>
    <w:rsid w:val="00345B2F"/>
    <w:rsid w:val="003500C5"/>
    <w:rsid w:val="003531C7"/>
    <w:rsid w:val="00353732"/>
    <w:rsid w:val="0035393A"/>
    <w:rsid w:val="00360DFF"/>
    <w:rsid w:val="0036252A"/>
    <w:rsid w:val="00362561"/>
    <w:rsid w:val="00371749"/>
    <w:rsid w:val="00377EB2"/>
    <w:rsid w:val="00385CF1"/>
    <w:rsid w:val="003A3D76"/>
    <w:rsid w:val="003A5188"/>
    <w:rsid w:val="003B1CAA"/>
    <w:rsid w:val="003B3413"/>
    <w:rsid w:val="003C26A0"/>
    <w:rsid w:val="003C705C"/>
    <w:rsid w:val="003C71D7"/>
    <w:rsid w:val="003F0ABD"/>
    <w:rsid w:val="003F0BEF"/>
    <w:rsid w:val="003F3D56"/>
    <w:rsid w:val="003F760E"/>
    <w:rsid w:val="00405ED3"/>
    <w:rsid w:val="00412E04"/>
    <w:rsid w:val="00421CC2"/>
    <w:rsid w:val="00421CD1"/>
    <w:rsid w:val="00425E34"/>
    <w:rsid w:val="00427284"/>
    <w:rsid w:val="00427A47"/>
    <w:rsid w:val="00433A84"/>
    <w:rsid w:val="004404FB"/>
    <w:rsid w:val="004442A0"/>
    <w:rsid w:val="00445932"/>
    <w:rsid w:val="00473C9E"/>
    <w:rsid w:val="00474359"/>
    <w:rsid w:val="004749D0"/>
    <w:rsid w:val="00476743"/>
    <w:rsid w:val="0048227E"/>
    <w:rsid w:val="00483368"/>
    <w:rsid w:val="00492833"/>
    <w:rsid w:val="00495893"/>
    <w:rsid w:val="004A6E50"/>
    <w:rsid w:val="004B617F"/>
    <w:rsid w:val="004B7BFE"/>
    <w:rsid w:val="004D7FA5"/>
    <w:rsid w:val="004E5B63"/>
    <w:rsid w:val="004E721A"/>
    <w:rsid w:val="004F03AD"/>
    <w:rsid w:val="004F4FFF"/>
    <w:rsid w:val="004F5B37"/>
    <w:rsid w:val="005013C9"/>
    <w:rsid w:val="00502934"/>
    <w:rsid w:val="0050723D"/>
    <w:rsid w:val="00507C77"/>
    <w:rsid w:val="00525B4A"/>
    <w:rsid w:val="00526DD8"/>
    <w:rsid w:val="00531991"/>
    <w:rsid w:val="00534AC1"/>
    <w:rsid w:val="005376FE"/>
    <w:rsid w:val="00562FB8"/>
    <w:rsid w:val="00563D95"/>
    <w:rsid w:val="00571C31"/>
    <w:rsid w:val="005724CA"/>
    <w:rsid w:val="0057252B"/>
    <w:rsid w:val="0058397C"/>
    <w:rsid w:val="0059143B"/>
    <w:rsid w:val="00591E86"/>
    <w:rsid w:val="00596C5A"/>
    <w:rsid w:val="005B31B9"/>
    <w:rsid w:val="005B6467"/>
    <w:rsid w:val="005C0C7C"/>
    <w:rsid w:val="005C5392"/>
    <w:rsid w:val="005D28D3"/>
    <w:rsid w:val="005E4D99"/>
    <w:rsid w:val="005E724E"/>
    <w:rsid w:val="00617777"/>
    <w:rsid w:val="00625322"/>
    <w:rsid w:val="00640F27"/>
    <w:rsid w:val="00672433"/>
    <w:rsid w:val="00673C4E"/>
    <w:rsid w:val="006748E3"/>
    <w:rsid w:val="00677B57"/>
    <w:rsid w:val="006820D2"/>
    <w:rsid w:val="006827E4"/>
    <w:rsid w:val="00685806"/>
    <w:rsid w:val="006A3189"/>
    <w:rsid w:val="006B2F42"/>
    <w:rsid w:val="006B457E"/>
    <w:rsid w:val="006B7A0F"/>
    <w:rsid w:val="006C1634"/>
    <w:rsid w:val="006C3362"/>
    <w:rsid w:val="006D07AA"/>
    <w:rsid w:val="006D3FFD"/>
    <w:rsid w:val="006D7950"/>
    <w:rsid w:val="006E3DCA"/>
    <w:rsid w:val="006F13F4"/>
    <w:rsid w:val="006F4E0D"/>
    <w:rsid w:val="00703292"/>
    <w:rsid w:val="007044D2"/>
    <w:rsid w:val="00711BA1"/>
    <w:rsid w:val="007162BD"/>
    <w:rsid w:val="00724A38"/>
    <w:rsid w:val="00730E83"/>
    <w:rsid w:val="00750142"/>
    <w:rsid w:val="007665CE"/>
    <w:rsid w:val="0077476F"/>
    <w:rsid w:val="0078139A"/>
    <w:rsid w:val="00782278"/>
    <w:rsid w:val="00785E79"/>
    <w:rsid w:val="007864F2"/>
    <w:rsid w:val="00792C1C"/>
    <w:rsid w:val="0079541C"/>
    <w:rsid w:val="007A347D"/>
    <w:rsid w:val="007B0383"/>
    <w:rsid w:val="007B2C1B"/>
    <w:rsid w:val="007C476D"/>
    <w:rsid w:val="007D1ABB"/>
    <w:rsid w:val="007D23EC"/>
    <w:rsid w:val="007E24B4"/>
    <w:rsid w:val="007F6BE0"/>
    <w:rsid w:val="00805C25"/>
    <w:rsid w:val="00807068"/>
    <w:rsid w:val="00810F6B"/>
    <w:rsid w:val="0081370F"/>
    <w:rsid w:val="00813DCC"/>
    <w:rsid w:val="00816921"/>
    <w:rsid w:val="008540C4"/>
    <w:rsid w:val="0085605E"/>
    <w:rsid w:val="0086423E"/>
    <w:rsid w:val="008800AB"/>
    <w:rsid w:val="00883A46"/>
    <w:rsid w:val="00885376"/>
    <w:rsid w:val="008920A4"/>
    <w:rsid w:val="0089715F"/>
    <w:rsid w:val="008A5AF8"/>
    <w:rsid w:val="008A6A58"/>
    <w:rsid w:val="008B217D"/>
    <w:rsid w:val="008C3484"/>
    <w:rsid w:val="008C4342"/>
    <w:rsid w:val="008D404A"/>
    <w:rsid w:val="008D40B0"/>
    <w:rsid w:val="008D7A8A"/>
    <w:rsid w:val="008E016E"/>
    <w:rsid w:val="008E160C"/>
    <w:rsid w:val="008E64FE"/>
    <w:rsid w:val="008E788A"/>
    <w:rsid w:val="008F6742"/>
    <w:rsid w:val="008F719B"/>
    <w:rsid w:val="009027F4"/>
    <w:rsid w:val="009125AA"/>
    <w:rsid w:val="00912AA2"/>
    <w:rsid w:val="0092499F"/>
    <w:rsid w:val="00926B9A"/>
    <w:rsid w:val="00926D7F"/>
    <w:rsid w:val="00930924"/>
    <w:rsid w:val="0093095A"/>
    <w:rsid w:val="009339D2"/>
    <w:rsid w:val="0094100A"/>
    <w:rsid w:val="00944316"/>
    <w:rsid w:val="00956A43"/>
    <w:rsid w:val="0096426D"/>
    <w:rsid w:val="00976413"/>
    <w:rsid w:val="009841DA"/>
    <w:rsid w:val="00984F1F"/>
    <w:rsid w:val="0098652B"/>
    <w:rsid w:val="00987399"/>
    <w:rsid w:val="009877E2"/>
    <w:rsid w:val="00994897"/>
    <w:rsid w:val="00994C08"/>
    <w:rsid w:val="009A0897"/>
    <w:rsid w:val="009A2A64"/>
    <w:rsid w:val="009A6D7C"/>
    <w:rsid w:val="009B4A4A"/>
    <w:rsid w:val="009C56FD"/>
    <w:rsid w:val="009C6778"/>
    <w:rsid w:val="009C747B"/>
    <w:rsid w:val="009D43D8"/>
    <w:rsid w:val="009D71B4"/>
    <w:rsid w:val="009E55D4"/>
    <w:rsid w:val="00A006CB"/>
    <w:rsid w:val="00A103F4"/>
    <w:rsid w:val="00A11F96"/>
    <w:rsid w:val="00A22842"/>
    <w:rsid w:val="00A22D12"/>
    <w:rsid w:val="00A25CE4"/>
    <w:rsid w:val="00A2750A"/>
    <w:rsid w:val="00A315B1"/>
    <w:rsid w:val="00A40CFF"/>
    <w:rsid w:val="00A42488"/>
    <w:rsid w:val="00A44960"/>
    <w:rsid w:val="00A57CA9"/>
    <w:rsid w:val="00A6350A"/>
    <w:rsid w:val="00A81326"/>
    <w:rsid w:val="00A879F2"/>
    <w:rsid w:val="00A9536C"/>
    <w:rsid w:val="00A9641C"/>
    <w:rsid w:val="00A9650E"/>
    <w:rsid w:val="00AB7938"/>
    <w:rsid w:val="00AB7D05"/>
    <w:rsid w:val="00AC0D89"/>
    <w:rsid w:val="00AC2910"/>
    <w:rsid w:val="00AD56A1"/>
    <w:rsid w:val="00AE338A"/>
    <w:rsid w:val="00AE3C26"/>
    <w:rsid w:val="00AE7242"/>
    <w:rsid w:val="00AE7271"/>
    <w:rsid w:val="00AF05A3"/>
    <w:rsid w:val="00AF071D"/>
    <w:rsid w:val="00AF0B4D"/>
    <w:rsid w:val="00AF549B"/>
    <w:rsid w:val="00AF5930"/>
    <w:rsid w:val="00B00BF0"/>
    <w:rsid w:val="00B02303"/>
    <w:rsid w:val="00B15F2A"/>
    <w:rsid w:val="00B35322"/>
    <w:rsid w:val="00B502A3"/>
    <w:rsid w:val="00B51506"/>
    <w:rsid w:val="00B51BD6"/>
    <w:rsid w:val="00B60A85"/>
    <w:rsid w:val="00B60AC7"/>
    <w:rsid w:val="00B62AA9"/>
    <w:rsid w:val="00B77414"/>
    <w:rsid w:val="00B77961"/>
    <w:rsid w:val="00B81291"/>
    <w:rsid w:val="00B81BAC"/>
    <w:rsid w:val="00B827DE"/>
    <w:rsid w:val="00B858E3"/>
    <w:rsid w:val="00BA1421"/>
    <w:rsid w:val="00BA5483"/>
    <w:rsid w:val="00BA5E41"/>
    <w:rsid w:val="00BA7650"/>
    <w:rsid w:val="00BE5123"/>
    <w:rsid w:val="00BF2243"/>
    <w:rsid w:val="00BF5F09"/>
    <w:rsid w:val="00BF6AE3"/>
    <w:rsid w:val="00C002B7"/>
    <w:rsid w:val="00C13A90"/>
    <w:rsid w:val="00C24E4A"/>
    <w:rsid w:val="00C46F2C"/>
    <w:rsid w:val="00C47958"/>
    <w:rsid w:val="00C545BA"/>
    <w:rsid w:val="00C63E7E"/>
    <w:rsid w:val="00C812D5"/>
    <w:rsid w:val="00C818DD"/>
    <w:rsid w:val="00C84E72"/>
    <w:rsid w:val="00C87333"/>
    <w:rsid w:val="00C9019D"/>
    <w:rsid w:val="00C96B39"/>
    <w:rsid w:val="00CA237A"/>
    <w:rsid w:val="00CB3B80"/>
    <w:rsid w:val="00CB5A84"/>
    <w:rsid w:val="00CB65A1"/>
    <w:rsid w:val="00CC024B"/>
    <w:rsid w:val="00CC4E02"/>
    <w:rsid w:val="00CC7BAF"/>
    <w:rsid w:val="00CD345A"/>
    <w:rsid w:val="00CE22EF"/>
    <w:rsid w:val="00CE4AFF"/>
    <w:rsid w:val="00CE695A"/>
    <w:rsid w:val="00CE6A56"/>
    <w:rsid w:val="00CF103C"/>
    <w:rsid w:val="00D0492C"/>
    <w:rsid w:val="00D060FF"/>
    <w:rsid w:val="00D209BF"/>
    <w:rsid w:val="00D275ED"/>
    <w:rsid w:val="00D33984"/>
    <w:rsid w:val="00D441A6"/>
    <w:rsid w:val="00D447E3"/>
    <w:rsid w:val="00D507A8"/>
    <w:rsid w:val="00D56030"/>
    <w:rsid w:val="00D57AB5"/>
    <w:rsid w:val="00D61F63"/>
    <w:rsid w:val="00D62057"/>
    <w:rsid w:val="00D634E5"/>
    <w:rsid w:val="00D64CA5"/>
    <w:rsid w:val="00D77E35"/>
    <w:rsid w:val="00D8007F"/>
    <w:rsid w:val="00D80911"/>
    <w:rsid w:val="00D86196"/>
    <w:rsid w:val="00D931EC"/>
    <w:rsid w:val="00D93406"/>
    <w:rsid w:val="00DA1E3D"/>
    <w:rsid w:val="00DB4578"/>
    <w:rsid w:val="00DC6847"/>
    <w:rsid w:val="00DD573D"/>
    <w:rsid w:val="00DE1B0E"/>
    <w:rsid w:val="00DE3E65"/>
    <w:rsid w:val="00DE4C3C"/>
    <w:rsid w:val="00E04EA9"/>
    <w:rsid w:val="00E148BB"/>
    <w:rsid w:val="00E3075B"/>
    <w:rsid w:val="00E326D4"/>
    <w:rsid w:val="00E32BB5"/>
    <w:rsid w:val="00E370ED"/>
    <w:rsid w:val="00E404CA"/>
    <w:rsid w:val="00E43B1A"/>
    <w:rsid w:val="00E47D9A"/>
    <w:rsid w:val="00E63345"/>
    <w:rsid w:val="00E76EC4"/>
    <w:rsid w:val="00E8499D"/>
    <w:rsid w:val="00E84AFD"/>
    <w:rsid w:val="00E857BF"/>
    <w:rsid w:val="00EB0E8B"/>
    <w:rsid w:val="00EB0F28"/>
    <w:rsid w:val="00EB1EE4"/>
    <w:rsid w:val="00EB3EAC"/>
    <w:rsid w:val="00EB3F02"/>
    <w:rsid w:val="00EB64BA"/>
    <w:rsid w:val="00EB68D5"/>
    <w:rsid w:val="00EC1AA1"/>
    <w:rsid w:val="00EC1BB2"/>
    <w:rsid w:val="00EC5A1F"/>
    <w:rsid w:val="00EC7F4A"/>
    <w:rsid w:val="00ED34DC"/>
    <w:rsid w:val="00ED64A8"/>
    <w:rsid w:val="00EF29F2"/>
    <w:rsid w:val="00F1053A"/>
    <w:rsid w:val="00F26FDC"/>
    <w:rsid w:val="00F270CD"/>
    <w:rsid w:val="00F35EFA"/>
    <w:rsid w:val="00F36CBC"/>
    <w:rsid w:val="00F53009"/>
    <w:rsid w:val="00F61C9B"/>
    <w:rsid w:val="00F72B30"/>
    <w:rsid w:val="00F7459C"/>
    <w:rsid w:val="00F90952"/>
    <w:rsid w:val="00F922C9"/>
    <w:rsid w:val="00F9494C"/>
    <w:rsid w:val="00FA49CC"/>
    <w:rsid w:val="00FA4A37"/>
    <w:rsid w:val="00FB276A"/>
    <w:rsid w:val="00FE23A3"/>
    <w:rsid w:val="00FE3295"/>
    <w:rsid w:val="00FE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5E79"/>
    <w:pPr>
      <w:keepNext/>
      <w:jc w:val="center"/>
      <w:outlineLvl w:val="1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7A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5E7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FR1">
    <w:name w:val="FR1"/>
    <w:rsid w:val="00A879F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Title">
    <w:name w:val="ConsPlusTitle"/>
    <w:rsid w:val="00A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4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5E79"/>
    <w:pPr>
      <w:keepNext/>
      <w:jc w:val="center"/>
      <w:outlineLvl w:val="1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7A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5E7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FR1">
    <w:name w:val="FR1"/>
    <w:rsid w:val="00A879F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Title">
    <w:name w:val="ConsPlusTitle"/>
    <w:rsid w:val="00A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4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449437F3CF32B3955D9A1E4AB3ADF5FBA6EE816D77F793C83C9B6CFD1AC283C40D5FD17E3F10A6A72A710A8A7C4B73ED0D9E849F41E6CD26586262A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F00BD3E1436425E68DE5199581E47BBAC993049781DB3B1C716ECCB706157FC99793B6728FA638A80538BA4r3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0E83-F629-4184-A032-CEB6142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Ирина И.Г. Алексеева</cp:lastModifiedBy>
  <cp:revision>3</cp:revision>
  <cp:lastPrinted>2019-10-09T11:38:00Z</cp:lastPrinted>
  <dcterms:created xsi:type="dcterms:W3CDTF">2019-10-10T07:29:00Z</dcterms:created>
  <dcterms:modified xsi:type="dcterms:W3CDTF">2019-10-18T11:58:00Z</dcterms:modified>
</cp:coreProperties>
</file>