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F6" w:rsidRDefault="004C00F6" w:rsidP="004C00F6">
      <w:pPr>
        <w:pStyle w:val="3"/>
        <w:shd w:val="clear" w:color="auto" w:fill="auto"/>
        <w:spacing w:after="0"/>
        <w:rPr>
          <w:color w:val="000000"/>
          <w:sz w:val="24"/>
          <w:szCs w:val="24"/>
        </w:rPr>
      </w:pPr>
      <w:r w:rsidRPr="004C00F6">
        <w:rPr>
          <w:color w:val="000000"/>
          <w:sz w:val="24"/>
          <w:szCs w:val="24"/>
        </w:rPr>
        <w:t xml:space="preserve">СВОДНЫЙ ОТЧЕТ </w:t>
      </w:r>
    </w:p>
    <w:p w:rsidR="004C00F6" w:rsidRPr="004C00F6" w:rsidRDefault="004C00F6" w:rsidP="004C00F6">
      <w:pPr>
        <w:pStyle w:val="3"/>
        <w:shd w:val="clear" w:color="auto" w:fill="auto"/>
        <w:spacing w:after="0"/>
        <w:rPr>
          <w:sz w:val="24"/>
          <w:szCs w:val="24"/>
        </w:rPr>
      </w:pPr>
      <w:r w:rsidRPr="004C00F6">
        <w:rPr>
          <w:color w:val="000000"/>
          <w:sz w:val="24"/>
          <w:szCs w:val="24"/>
        </w:rPr>
        <w:t>О РЕЗУЛЬТАТАХ ПРОВЕДЕНИЯ ОЦЕНКИ РЕГУЛИРУЮЩЕГО ВОЗДЕЙСТВИЯ НОРМАТИВНОГО ПРАВОВОГО АКТА</w:t>
      </w:r>
    </w:p>
    <w:p w:rsidR="00286113" w:rsidRPr="004C00F6" w:rsidRDefault="00286113" w:rsidP="004C0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ОБЩАЯ ИНФОРМАЦИЯ.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Разработчик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Петушинского района (УЭР).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Вид и наименование нормативного правового акта:</w:t>
      </w:r>
    </w:p>
    <w:p w:rsidR="004C00F6" w:rsidRPr="00347DD4" w:rsidRDefault="00347DD4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7DD4">
        <w:rPr>
          <w:rFonts w:ascii="Times New Roman" w:hAnsi="Times New Roman" w:cs="Times New Roman"/>
          <w:sz w:val="24"/>
          <w:szCs w:val="24"/>
        </w:rPr>
        <w:t>Решение Совета народных депутатов Петушинского района от 24.12.2014 № 55/4</w:t>
      </w:r>
      <w:r w:rsidR="00B11C8F" w:rsidRPr="00B11C8F">
        <w:rPr>
          <w:rFonts w:ascii="Times New Roman" w:hAnsi="Times New Roman" w:cs="Times New Roman"/>
          <w:sz w:val="24"/>
          <w:szCs w:val="24"/>
        </w:rPr>
        <w:t xml:space="preserve"> </w:t>
      </w:r>
      <w:r w:rsidRPr="00347DD4">
        <w:rPr>
          <w:rFonts w:ascii="Times New Roman" w:hAnsi="Times New Roman" w:cs="Times New Roman"/>
          <w:sz w:val="24"/>
          <w:szCs w:val="24"/>
        </w:rPr>
        <w:t>«Об утверждении (одобрении) Стратегии социально-экономического развития муниципального образования «Петушинский  район» Владимирской области до 2020 года и на плановый период до 2030 года и</w:t>
      </w:r>
      <w:r w:rsidRPr="00347DD4">
        <w:rPr>
          <w:rFonts w:ascii="Times New Roman" w:hAnsi="Times New Roman" w:cs="Times New Roman"/>
          <w:iCs/>
          <w:sz w:val="24"/>
          <w:szCs w:val="24"/>
        </w:rPr>
        <w:t xml:space="preserve"> Плана мероприятий до 2020 года по реализации Стратегии социально-экономического развития муниципального образования «Петушинский район» Владимирской области  до 2020 года и на плановый период до 2030 года»</w:t>
      </w:r>
      <w:r w:rsidR="004C00F6" w:rsidRPr="00347D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вступления в силу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Действующий документ.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711E3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проблемы, на решение которой направлено предлагаемое правовое </w:t>
      </w:r>
      <w:r w:rsidRPr="00711E36">
        <w:rPr>
          <w:rFonts w:ascii="Times New Roman" w:hAnsi="Times New Roman" w:cs="Times New Roman"/>
          <w:b/>
          <w:sz w:val="24"/>
          <w:szCs w:val="24"/>
        </w:rPr>
        <w:t>регулирование:</w:t>
      </w:r>
    </w:p>
    <w:p w:rsidR="00711E36" w:rsidRPr="00711E36" w:rsidRDefault="00711E36" w:rsidP="00711E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Необходимость п</w:t>
      </w:r>
      <w:r w:rsidRPr="00711E36">
        <w:rPr>
          <w:rFonts w:ascii="Times New Roman" w:hAnsi="Times New Roman" w:cs="Times New Roman"/>
          <w:sz w:val="24"/>
          <w:szCs w:val="24"/>
        </w:rPr>
        <w:t>ереход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E36">
        <w:rPr>
          <w:rFonts w:ascii="Times New Roman" w:hAnsi="Times New Roman" w:cs="Times New Roman"/>
          <w:sz w:val="24"/>
          <w:szCs w:val="24"/>
        </w:rPr>
        <w:t xml:space="preserve"> к инновационной модели устойчивого развития, обеспечивающей высокую конкурентоспособность муниципального образования «Петушинский район».</w:t>
      </w:r>
      <w:proofErr w:type="gramEnd"/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целей предлагаемого правового регулирования:</w:t>
      </w:r>
    </w:p>
    <w:p w:rsidR="004C00F6" w:rsidRPr="00711E36" w:rsidRDefault="00711E3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11E36">
        <w:rPr>
          <w:rFonts w:ascii="Times New Roman" w:hAnsi="Times New Roman" w:cs="Times New Roman"/>
          <w:sz w:val="24"/>
          <w:szCs w:val="24"/>
        </w:rPr>
        <w:t>Переход к модели устойчивого развития, обеспечивающей высокую конкурентоспособность муниципального образования.</w:t>
      </w:r>
    </w:p>
    <w:p w:rsidR="00711E36" w:rsidRDefault="00711E3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9C3F7E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C3F7E">
        <w:rPr>
          <w:rFonts w:ascii="Times New Roman" w:hAnsi="Times New Roman" w:cs="Times New Roman"/>
          <w:b/>
          <w:sz w:val="24"/>
          <w:szCs w:val="24"/>
        </w:rPr>
        <w:t>1.6.</w:t>
      </w:r>
      <w:r w:rsidRPr="009C3F7E">
        <w:rPr>
          <w:rFonts w:ascii="Times New Roman" w:hAnsi="Times New Roman" w:cs="Times New Roman"/>
          <w:b/>
          <w:sz w:val="24"/>
          <w:szCs w:val="24"/>
        </w:rPr>
        <w:tab/>
        <w:t>Краткое описание содержания предлагаемого правового регулирования:</w:t>
      </w:r>
    </w:p>
    <w:p w:rsidR="004C00F6" w:rsidRDefault="00FA4D00" w:rsidP="009C3F7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C3F7E">
        <w:rPr>
          <w:rFonts w:ascii="Times New Roman" w:hAnsi="Times New Roman" w:cs="Times New Roman"/>
          <w:sz w:val="24"/>
          <w:szCs w:val="24"/>
        </w:rPr>
        <w:t xml:space="preserve">1. НПА </w:t>
      </w:r>
      <w:r w:rsidR="009C3F7E">
        <w:rPr>
          <w:rFonts w:ascii="Times New Roman" w:hAnsi="Times New Roman" w:cs="Times New Roman"/>
          <w:sz w:val="24"/>
          <w:szCs w:val="24"/>
        </w:rPr>
        <w:t>направлено на</w:t>
      </w:r>
      <w:r w:rsidR="009C3F7E" w:rsidRPr="009C3F7E">
        <w:rPr>
          <w:rFonts w:ascii="Times New Roman" w:hAnsi="Times New Roman" w:cs="Times New Roman"/>
          <w:sz w:val="24"/>
          <w:szCs w:val="24"/>
        </w:rPr>
        <w:t xml:space="preserve"> выработк</w:t>
      </w:r>
      <w:r w:rsidR="009C3F7E">
        <w:rPr>
          <w:rFonts w:ascii="Times New Roman" w:hAnsi="Times New Roman" w:cs="Times New Roman"/>
          <w:sz w:val="24"/>
          <w:szCs w:val="24"/>
        </w:rPr>
        <w:t>у</w:t>
      </w:r>
      <w:r w:rsidR="009C3F7E" w:rsidRPr="009C3F7E">
        <w:rPr>
          <w:rFonts w:ascii="Times New Roman" w:hAnsi="Times New Roman" w:cs="Times New Roman"/>
          <w:sz w:val="24"/>
          <w:szCs w:val="24"/>
        </w:rPr>
        <w:t xml:space="preserve"> системы достижения целей или постановке стратегических целей и задач развития Петушинского района на долгосрочную перспективу с определением общего замысла (подхода) к их достижению (стратегии).</w:t>
      </w:r>
    </w:p>
    <w:p w:rsidR="009C3F7E" w:rsidRPr="009C3F7E" w:rsidRDefault="009C3F7E" w:rsidP="009C3F7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113F54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13F54">
        <w:rPr>
          <w:rFonts w:ascii="Times New Roman" w:hAnsi="Times New Roman" w:cs="Times New Roman"/>
          <w:b/>
          <w:sz w:val="24"/>
          <w:szCs w:val="24"/>
        </w:rPr>
        <w:t>1.7.</w:t>
      </w:r>
      <w:r w:rsidRPr="00113F54">
        <w:rPr>
          <w:rFonts w:ascii="Times New Roman" w:hAnsi="Times New Roman" w:cs="Times New Roman"/>
          <w:b/>
          <w:sz w:val="24"/>
          <w:szCs w:val="24"/>
        </w:rPr>
        <w:tab/>
        <w:t>Срок, в течение которого принимались предложения в связи с размещением уведомления о разработке предлагаемого правового регулировании:</w:t>
      </w:r>
    </w:p>
    <w:p w:rsidR="004C00F6" w:rsidRPr="00113F54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113F54" w:rsidRPr="00113F54">
        <w:rPr>
          <w:rFonts w:ascii="Times New Roman" w:hAnsi="Times New Roman" w:cs="Times New Roman"/>
          <w:sz w:val="24"/>
          <w:szCs w:val="24"/>
        </w:rPr>
        <w:t>29</w:t>
      </w:r>
      <w:r w:rsidRPr="00113F54">
        <w:rPr>
          <w:rFonts w:ascii="Times New Roman" w:hAnsi="Times New Roman" w:cs="Times New Roman"/>
          <w:sz w:val="24"/>
          <w:szCs w:val="24"/>
        </w:rPr>
        <w:t xml:space="preserve"> </w:t>
      </w:r>
      <w:r w:rsidR="00113F54" w:rsidRPr="00113F54">
        <w:rPr>
          <w:rFonts w:ascii="Times New Roman" w:hAnsi="Times New Roman" w:cs="Times New Roman"/>
          <w:sz w:val="24"/>
          <w:szCs w:val="24"/>
        </w:rPr>
        <w:t>августа</w:t>
      </w:r>
      <w:r w:rsidRPr="00113F54">
        <w:rPr>
          <w:rFonts w:ascii="Times New Roman" w:hAnsi="Times New Roman" w:cs="Times New Roman"/>
          <w:sz w:val="24"/>
          <w:szCs w:val="24"/>
        </w:rPr>
        <w:t xml:space="preserve"> 2019 г.; окончание: </w:t>
      </w:r>
      <w:r w:rsidR="00113F54" w:rsidRPr="00113F54">
        <w:rPr>
          <w:rFonts w:ascii="Times New Roman" w:hAnsi="Times New Roman" w:cs="Times New Roman"/>
          <w:sz w:val="24"/>
          <w:szCs w:val="24"/>
        </w:rPr>
        <w:t>11</w:t>
      </w:r>
      <w:r w:rsidRPr="00113F54">
        <w:rPr>
          <w:rFonts w:ascii="Times New Roman" w:hAnsi="Times New Roman" w:cs="Times New Roman"/>
          <w:sz w:val="24"/>
          <w:szCs w:val="24"/>
        </w:rPr>
        <w:t xml:space="preserve"> </w:t>
      </w:r>
      <w:r w:rsidR="00113F54" w:rsidRPr="00113F54">
        <w:rPr>
          <w:rFonts w:ascii="Times New Roman" w:hAnsi="Times New Roman" w:cs="Times New Roman"/>
          <w:sz w:val="24"/>
          <w:szCs w:val="24"/>
        </w:rPr>
        <w:t>сентября</w:t>
      </w:r>
      <w:r w:rsidRPr="00113F54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4C00F6" w:rsidRPr="00113F54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113F54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13F54">
        <w:rPr>
          <w:rFonts w:ascii="Times New Roman" w:hAnsi="Times New Roman" w:cs="Times New Roman"/>
          <w:b/>
          <w:sz w:val="24"/>
          <w:szCs w:val="24"/>
        </w:rPr>
        <w:t>1.8.</w:t>
      </w:r>
      <w:r w:rsidRPr="00113F54">
        <w:rPr>
          <w:rFonts w:ascii="Times New Roman" w:hAnsi="Times New Roman" w:cs="Times New Roman"/>
          <w:b/>
          <w:sz w:val="24"/>
          <w:szCs w:val="24"/>
        </w:rPr>
        <w:tab/>
        <w:t>Количество замечаний и предложений, полученных в связи с размещением уведомления о разработке предлагаемого правового регулирования:</w:t>
      </w:r>
    </w:p>
    <w:p w:rsidR="004C00F6" w:rsidRPr="00113F54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0, из них учтено: полностью: 0, учтено частично: 0.</w:t>
      </w:r>
    </w:p>
    <w:p w:rsidR="004C00F6" w:rsidRPr="00113F54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113F54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13F54">
        <w:rPr>
          <w:rFonts w:ascii="Times New Roman" w:hAnsi="Times New Roman" w:cs="Times New Roman"/>
          <w:b/>
          <w:sz w:val="24"/>
          <w:szCs w:val="24"/>
        </w:rPr>
        <w:t>1.9.</w:t>
      </w:r>
      <w:r w:rsidRPr="00113F54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4C00F6" w:rsidRDefault="00DE0F7B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1.10.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Контактная информация разработчика: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4571C7">
        <w:rPr>
          <w:rFonts w:ascii="Times New Roman" w:hAnsi="Times New Roman" w:cs="Times New Roman"/>
          <w:sz w:val="24"/>
          <w:szCs w:val="24"/>
        </w:rPr>
        <w:t>Попова К.М.</w:t>
      </w:r>
    </w:p>
    <w:p w:rsidR="004C00F6" w:rsidRPr="004571C7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571C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4571C7" w:rsidRPr="004571C7">
        <w:rPr>
          <w:rFonts w:ascii="Times New Roman" w:eastAsia="Calibri" w:hAnsi="Times New Roman" w:cs="Times New Roman"/>
          <w:sz w:val="24"/>
          <w:szCs w:val="24"/>
        </w:rPr>
        <w:t>заведующий отделом инвестиционной политики, стратегического планирования, прогнозирования и рынка труда управления экономического развития администрации Петушинского района</w:t>
      </w:r>
      <w:r w:rsidR="007304AD" w:rsidRPr="004571C7">
        <w:rPr>
          <w:rFonts w:ascii="Times New Roman" w:hAnsi="Times New Roman" w:cs="Times New Roman"/>
          <w:sz w:val="24"/>
          <w:szCs w:val="24"/>
        </w:rPr>
        <w:t>,</w:t>
      </w:r>
      <w:r w:rsidRPr="004571C7">
        <w:rPr>
          <w:rFonts w:ascii="Times New Roman" w:hAnsi="Times New Roman" w:cs="Times New Roman"/>
          <w:sz w:val="24"/>
          <w:szCs w:val="24"/>
        </w:rPr>
        <w:t xml:space="preserve"> тел.: 8(49243)2-2</w:t>
      </w:r>
      <w:r w:rsidR="004571C7">
        <w:rPr>
          <w:rFonts w:ascii="Times New Roman" w:hAnsi="Times New Roman" w:cs="Times New Roman"/>
          <w:sz w:val="24"/>
          <w:szCs w:val="24"/>
        </w:rPr>
        <w:t>2</w:t>
      </w:r>
      <w:r w:rsidRPr="004571C7">
        <w:rPr>
          <w:rFonts w:ascii="Times New Roman" w:hAnsi="Times New Roman" w:cs="Times New Roman"/>
          <w:sz w:val="24"/>
          <w:szCs w:val="24"/>
        </w:rPr>
        <w:t>-</w:t>
      </w:r>
      <w:r w:rsidR="004571C7">
        <w:rPr>
          <w:rFonts w:ascii="Times New Roman" w:hAnsi="Times New Roman" w:cs="Times New Roman"/>
          <w:sz w:val="24"/>
          <w:szCs w:val="24"/>
        </w:rPr>
        <w:t>09</w:t>
      </w:r>
    </w:p>
    <w:p w:rsidR="004C00F6" w:rsidRPr="004571C7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571C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571C7">
        <w:rPr>
          <w:rFonts w:ascii="Times New Roman" w:hAnsi="Times New Roman" w:cs="Times New Roman"/>
          <w:sz w:val="24"/>
          <w:szCs w:val="24"/>
        </w:rPr>
        <w:t>ekonomika@petushki.inlo</w:t>
      </w:r>
      <w:proofErr w:type="spellEnd"/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Степень регулирующего воздействия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C00F6">
        <w:rPr>
          <w:rFonts w:ascii="Times New Roman" w:hAnsi="Times New Roman" w:cs="Times New Roman"/>
          <w:sz w:val="24"/>
          <w:szCs w:val="24"/>
        </w:rPr>
        <w:t>редняя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Обоснование отнесения нормативного правового акта к определенной степени регулирующего воздействия:</w:t>
      </w:r>
    </w:p>
    <w:p w:rsidR="009C3F7E" w:rsidRPr="009C3F7E" w:rsidRDefault="007C27F4" w:rsidP="007F5F1B">
      <w:pPr>
        <w:rPr>
          <w:rFonts w:ascii="Times New Roman" w:eastAsia="Times New Roman" w:hAnsi="Times New Roman" w:cs="Times New Roman"/>
          <w:sz w:val="24"/>
          <w:szCs w:val="24"/>
        </w:rPr>
      </w:pPr>
      <w:r w:rsidRPr="008D56D3">
        <w:rPr>
          <w:rFonts w:ascii="Times New Roman" w:hAnsi="Times New Roman" w:cs="Times New Roman"/>
          <w:sz w:val="24"/>
          <w:szCs w:val="24"/>
        </w:rPr>
        <w:t xml:space="preserve">Данный НПА содержит </w:t>
      </w:r>
      <w:r w:rsidR="008D56D3" w:rsidRPr="008D56D3">
        <w:rPr>
          <w:rFonts w:ascii="Times New Roman" w:hAnsi="Times New Roman" w:cs="Times New Roman"/>
          <w:sz w:val="24"/>
          <w:szCs w:val="24"/>
        </w:rPr>
        <w:t>действ</w:t>
      </w:r>
      <w:r w:rsidR="007F5F1B">
        <w:rPr>
          <w:rFonts w:ascii="Times New Roman" w:hAnsi="Times New Roman" w:cs="Times New Roman"/>
          <w:sz w:val="24"/>
          <w:szCs w:val="24"/>
        </w:rPr>
        <w:t xml:space="preserve">ующие муниципальные программы, </w:t>
      </w:r>
      <w:r w:rsidR="008D56D3" w:rsidRPr="008D56D3">
        <w:rPr>
          <w:rFonts w:ascii="Times New Roman" w:hAnsi="Times New Roman" w:cs="Times New Roman"/>
          <w:sz w:val="24"/>
          <w:szCs w:val="24"/>
        </w:rPr>
        <w:t>единый портфель мероприятий, ориентированных на достижение стратегической цели развития Петушинского района</w:t>
      </w:r>
      <w:r w:rsidRPr="008D56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D00" w:rsidRPr="009C3F7E">
        <w:rPr>
          <w:rFonts w:ascii="Times New Roman" w:hAnsi="Times New Roman" w:cs="Times New Roman"/>
          <w:sz w:val="24"/>
          <w:szCs w:val="24"/>
        </w:rPr>
        <w:t xml:space="preserve">Основание для разработки </w:t>
      </w:r>
      <w:r w:rsidRPr="009C3F7E">
        <w:rPr>
          <w:rFonts w:ascii="Times New Roman" w:hAnsi="Times New Roman" w:cs="Times New Roman"/>
          <w:sz w:val="24"/>
          <w:szCs w:val="24"/>
        </w:rPr>
        <w:t>НПА</w:t>
      </w:r>
      <w:r w:rsidR="00FA4D00" w:rsidRPr="009C3F7E">
        <w:rPr>
          <w:rFonts w:ascii="Times New Roman" w:hAnsi="Times New Roman" w:cs="Times New Roman"/>
          <w:sz w:val="24"/>
          <w:szCs w:val="24"/>
        </w:rPr>
        <w:t xml:space="preserve"> послужило </w:t>
      </w:r>
      <w:r w:rsidR="009C3F7E" w:rsidRPr="009C3F7E">
        <w:rPr>
          <w:rFonts w:ascii="Times New Roman" w:eastAsia="Times New Roman" w:hAnsi="Times New Roman" w:cs="Times New Roman"/>
          <w:iCs/>
          <w:sz w:val="24"/>
          <w:szCs w:val="24"/>
        </w:rPr>
        <w:t>Федеральные законы от 28.06.2014 № 172-ФЗ «О стратегическом планировании в Российской Федерации», от 06.10.2003 № 131-ФЗ «Об общих принципах организации местного самоуправления в Российской Федерации».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ОПИСАНИЕ ПРОБЛЕМЫ, НА РЕШЕНИЕ КОТОРОЙ НАПРАВЛЕНО ПРЕДЛАГАЕМОЕ ПРАВОВОЕ РЕГУЛИРОВАНИЕ.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Формулировка проблемы, на решение которой направлен предлагаемый способ регулирования:</w:t>
      </w:r>
    </w:p>
    <w:p w:rsidR="004C00F6" w:rsidRPr="008D56D3" w:rsidRDefault="008D56D3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D56D3">
        <w:rPr>
          <w:rFonts w:ascii="Times New Roman" w:hAnsi="Times New Roman" w:cs="Times New Roman"/>
          <w:sz w:val="24"/>
          <w:szCs w:val="24"/>
        </w:rPr>
        <w:t xml:space="preserve">Достаточно сложная система стратегического планирования, включающая, помимо непосредственно органов местного самоуправления, общественные организации и консультативно-совещательные объединения </w:t>
      </w:r>
      <w:r w:rsidR="00FA4D00" w:rsidRPr="008D56D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«Петушинский район».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113F54" w:rsidRDefault="00E82D28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13F54">
        <w:rPr>
          <w:rFonts w:ascii="Times New Roman" w:hAnsi="Times New Roman" w:cs="Times New Roman"/>
          <w:b/>
          <w:sz w:val="24"/>
          <w:szCs w:val="24"/>
        </w:rPr>
        <w:t>2.2.</w:t>
      </w:r>
      <w:r w:rsidRPr="00113F54">
        <w:rPr>
          <w:rFonts w:ascii="Times New Roman" w:hAnsi="Times New Roman" w:cs="Times New Roman"/>
          <w:b/>
          <w:sz w:val="24"/>
          <w:szCs w:val="24"/>
        </w:rPr>
        <w:tab/>
        <w:t>Информация</w:t>
      </w:r>
      <w:r w:rsidR="004C00F6" w:rsidRPr="00113F54">
        <w:rPr>
          <w:rFonts w:ascii="Times New Roman" w:hAnsi="Times New Roman" w:cs="Times New Roman"/>
          <w:b/>
          <w:sz w:val="24"/>
          <w:szCs w:val="24"/>
        </w:rPr>
        <w:t xml:space="preserve">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13F54" w:rsidRPr="00113F54" w:rsidRDefault="00113F54" w:rsidP="00113F54">
      <w:pPr>
        <w:pStyle w:val="a4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- отсутствие систематического взаимодействия представительных и исполнительных органов местного самоуправления при разработке и актуализации планов и программ развития;</w:t>
      </w:r>
    </w:p>
    <w:p w:rsidR="00113F54" w:rsidRPr="00113F54" w:rsidRDefault="00113F54" w:rsidP="00113F54">
      <w:pPr>
        <w:pStyle w:val="a4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- слабые организационные основы инвестиционной политики;</w:t>
      </w:r>
    </w:p>
    <w:p w:rsidR="00113F54" w:rsidRPr="00113F54" w:rsidRDefault="00113F54" w:rsidP="00113F54">
      <w:pPr>
        <w:pStyle w:val="a4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низкий уровень координации стратегического планирования на районном и поселенческом уровнях;</w:t>
      </w:r>
    </w:p>
    <w:p w:rsidR="00113F54" w:rsidRPr="00113F54" w:rsidRDefault="00113F54" w:rsidP="00113F54">
      <w:pPr>
        <w:pStyle w:val="a4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- слабое вовлечение гражданского сектора.</w:t>
      </w:r>
    </w:p>
    <w:p w:rsidR="00113F54" w:rsidRPr="00113F54" w:rsidRDefault="00113F54" w:rsidP="00113F54">
      <w:pPr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 xml:space="preserve">Снижение воздействия этих факторов – одна из задач дальнейшего улучшения всей системы </w:t>
      </w:r>
      <w:proofErr w:type="spellStart"/>
      <w:r w:rsidRPr="00113F54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113F54">
        <w:rPr>
          <w:rFonts w:ascii="Times New Roman" w:hAnsi="Times New Roman" w:cs="Times New Roman"/>
          <w:sz w:val="24"/>
          <w:szCs w:val="24"/>
        </w:rPr>
        <w:t xml:space="preserve"> муниципальной территории.  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Социальные группы, заинтересованные в устранении проблемы, их количественная оценка:</w:t>
      </w:r>
    </w:p>
    <w:p w:rsidR="004C00F6" w:rsidRPr="004C00F6" w:rsidRDefault="008D56D3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Петушинского района</w:t>
      </w:r>
      <w:r w:rsidR="004C00F6" w:rsidRPr="004C00F6">
        <w:rPr>
          <w:rFonts w:ascii="Times New Roman" w:hAnsi="Times New Roman" w:cs="Times New Roman"/>
          <w:sz w:val="24"/>
          <w:szCs w:val="24"/>
        </w:rPr>
        <w:t xml:space="preserve">. Оценка количества участников отношений </w:t>
      </w:r>
      <w:r w:rsidR="004C00F6">
        <w:rPr>
          <w:rFonts w:ascii="Times New Roman" w:hAnsi="Times New Roman" w:cs="Times New Roman"/>
          <w:sz w:val="24"/>
          <w:szCs w:val="24"/>
        </w:rPr>
        <w:t>–</w:t>
      </w:r>
      <w:r w:rsidR="004C00F6" w:rsidRPr="004C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0F6" w:rsidRPr="004C00F6">
        <w:rPr>
          <w:rFonts w:ascii="Times New Roman" w:hAnsi="Times New Roman" w:cs="Times New Roman"/>
          <w:sz w:val="24"/>
          <w:szCs w:val="24"/>
        </w:rPr>
        <w:t>неограниченное</w:t>
      </w:r>
      <w:proofErr w:type="gramEnd"/>
      <w:r w:rsidR="004C00F6"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Характеристика негативных эффектов, возникающих и связи с наличием проблемы, их количественная оценка: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113F54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13F54">
        <w:rPr>
          <w:rFonts w:ascii="Times New Roman" w:hAnsi="Times New Roman" w:cs="Times New Roman"/>
          <w:b/>
          <w:sz w:val="24"/>
          <w:szCs w:val="24"/>
        </w:rPr>
        <w:t>2.5.</w:t>
      </w:r>
      <w:r w:rsidRPr="00113F54">
        <w:rPr>
          <w:rFonts w:ascii="Times New Roman" w:hAnsi="Times New Roman" w:cs="Times New Roman"/>
          <w:b/>
          <w:sz w:val="24"/>
          <w:szCs w:val="24"/>
        </w:rPr>
        <w:tab/>
        <w:t>Причины возникновения проблемы и факторы, поддерживающие ее существование:</w:t>
      </w:r>
    </w:p>
    <w:p w:rsidR="00113F54" w:rsidRPr="00113F54" w:rsidRDefault="00113F54" w:rsidP="00113F54">
      <w:pPr>
        <w:pStyle w:val="a4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- отсутствие систематического взаимодействия представительных и исполнительных органов местного самоуправления при разработке и актуализации планов и программ развития;</w:t>
      </w:r>
    </w:p>
    <w:p w:rsidR="00113F54" w:rsidRPr="00113F54" w:rsidRDefault="00113F54" w:rsidP="00113F54">
      <w:pPr>
        <w:pStyle w:val="a4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- слабые организационные основы инвестиционной политики;</w:t>
      </w:r>
    </w:p>
    <w:p w:rsidR="00113F54" w:rsidRPr="00113F54" w:rsidRDefault="00113F54" w:rsidP="00113F54">
      <w:pPr>
        <w:pStyle w:val="a4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низкий уровень координации стратегического планирования на районном и поселенческом уровнях;</w:t>
      </w:r>
    </w:p>
    <w:p w:rsidR="00113F54" w:rsidRPr="00113F54" w:rsidRDefault="00113F54" w:rsidP="00113F54">
      <w:pPr>
        <w:pStyle w:val="a4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>- слабое вовлечение гражданского сектора.</w:t>
      </w:r>
    </w:p>
    <w:p w:rsidR="00113F54" w:rsidRPr="00113F54" w:rsidRDefault="00113F54" w:rsidP="00113F54">
      <w:pPr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 xml:space="preserve">Снижение воздействия этих факторов – одна из задач дальнейшего улучшения всей системы </w:t>
      </w:r>
      <w:proofErr w:type="spellStart"/>
      <w:r w:rsidRPr="00113F54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113F54">
        <w:rPr>
          <w:rFonts w:ascii="Times New Roman" w:hAnsi="Times New Roman" w:cs="Times New Roman"/>
          <w:sz w:val="24"/>
          <w:szCs w:val="24"/>
        </w:rPr>
        <w:t xml:space="preserve"> муниципальной территории.  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невозможности решении проблемы участниками соответствующих отношений самостоятельно, без вмешательства государства: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lastRenderedPageBreak/>
        <w:t>2.7.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 xml:space="preserve">Опыт решения </w:t>
      </w:r>
      <w:proofErr w:type="gramStart"/>
      <w:r w:rsidRPr="004C00F6">
        <w:rPr>
          <w:rFonts w:ascii="Times New Roman" w:hAnsi="Times New Roman" w:cs="Times New Roman"/>
          <w:b/>
          <w:sz w:val="24"/>
          <w:szCs w:val="24"/>
        </w:rPr>
        <w:t>аналогичных проблем</w:t>
      </w:r>
      <w:proofErr w:type="gramEnd"/>
      <w:r w:rsidRPr="004C00F6">
        <w:rPr>
          <w:rFonts w:ascii="Times New Roman" w:hAnsi="Times New Roman" w:cs="Times New Roman"/>
          <w:b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Иная информация о проблеме: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Отсутствует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ОПРЕДЕЛЕНИЕ ЦЕЛЕЙ ПРЕДЛАГАЕМОГО ПРАВОВОГО РЕГУЛИРОВАНИЯ И ИНДИКАТОРОВ ДЛЯ ОЦЕНКИ ИХ ДОСТИЖЕНИЯ.</w:t>
      </w:r>
    </w:p>
    <w:p w:rsidR="002C7656" w:rsidRPr="004C00F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4C00F6" w:rsidTr="004C00F6">
        <w:tc>
          <w:tcPr>
            <w:tcW w:w="3473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 w:rsidRPr="004C00F6">
              <w:rPr>
                <w:rStyle w:val="1"/>
                <w:b/>
                <w:sz w:val="24"/>
                <w:szCs w:val="24"/>
              </w:rPr>
              <w:t>3.1. Описание целей предлагаемого правового регулирования, их соотношение с проблемой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3.2. Сроки достижения целей</w:t>
            </w:r>
            <w:r w:rsidRPr="004C00F6">
              <w:rPr>
                <w:rStyle w:val="1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2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3.3. Периодичность мони</w:t>
            </w:r>
            <w:r w:rsidRPr="004C00F6">
              <w:rPr>
                <w:rStyle w:val="1"/>
                <w:b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4C00F6" w:rsidTr="00CB32E7">
        <w:trPr>
          <w:trHeight w:val="179"/>
        </w:trPr>
        <w:tc>
          <w:tcPr>
            <w:tcW w:w="3473" w:type="dxa"/>
          </w:tcPr>
          <w:p w:rsidR="004C00F6" w:rsidRPr="00CB32E7" w:rsidRDefault="00CB32E7" w:rsidP="003C2961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Переход к модели устойчивого развития, обеспечивающей высокую конкурентоспособность муниципального образования</w:t>
            </w:r>
            <w:proofErr w:type="gramEnd"/>
          </w:p>
        </w:tc>
        <w:tc>
          <w:tcPr>
            <w:tcW w:w="3474" w:type="dxa"/>
          </w:tcPr>
          <w:p w:rsidR="004C00F6" w:rsidRPr="00CB32E7" w:rsidRDefault="00CB32E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до 2020 года и на плановый период до 2030 года</w:t>
            </w:r>
          </w:p>
        </w:tc>
        <w:tc>
          <w:tcPr>
            <w:tcW w:w="3474" w:type="dxa"/>
          </w:tcPr>
          <w:p w:rsidR="004C00F6" w:rsidRPr="00CB32E7" w:rsidRDefault="00CB32E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Петушинского  района — путем проведения в рамках своих </w:t>
            </w:r>
            <w:proofErr w:type="gramStart"/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полномочий мониторинга степени достижения целевых показателей муниципальных</w:t>
            </w:r>
            <w:proofErr w:type="gramEnd"/>
            <w:r w:rsidRPr="00CB32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анализом отклонений с выяснением причин, ежегодно в срок до 01 марта года следующего за отчетным</w:t>
            </w: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71"/>
        <w:gridCol w:w="2599"/>
        <w:gridCol w:w="2569"/>
        <w:gridCol w:w="2582"/>
      </w:tblGrid>
      <w:tr w:rsidR="004C00F6" w:rsidTr="004C00F6"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 Описание целей предлагаемого правового регулирования, их соотношение с проблемой</w:t>
            </w:r>
          </w:p>
        </w:tc>
        <w:tc>
          <w:tcPr>
            <w:tcW w:w="2605" w:type="dxa"/>
            <w:vAlign w:val="center"/>
          </w:tcPr>
          <w:p w:rsidR="004C00F6" w:rsidRPr="00FA4D00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00">
              <w:rPr>
                <w:rFonts w:ascii="Times New Roman" w:hAnsi="Times New Roman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605" w:type="dxa"/>
            <w:vAlign w:val="center"/>
          </w:tcPr>
          <w:p w:rsidR="004C00F6" w:rsidRPr="00FA4D00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00">
              <w:rPr>
                <w:rFonts w:ascii="Times New Roman" w:hAnsi="Times New Roman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606" w:type="dxa"/>
            <w:vAlign w:val="center"/>
          </w:tcPr>
          <w:p w:rsidR="004C00F6" w:rsidRPr="00FA4D00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00">
              <w:rPr>
                <w:rFonts w:ascii="Times New Roman" w:hAnsi="Times New Roman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FA4D00" w:rsidTr="004C00F6">
        <w:tc>
          <w:tcPr>
            <w:tcW w:w="2605" w:type="dxa"/>
          </w:tcPr>
          <w:p w:rsidR="00FA4D00" w:rsidRDefault="00CB32E7" w:rsidP="00C5339C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Переход к модели устойчивого развития, обеспечивающей высокую конкурентоспособность муниципального образования</w:t>
            </w:r>
            <w:proofErr w:type="gramEnd"/>
          </w:p>
        </w:tc>
        <w:tc>
          <w:tcPr>
            <w:tcW w:w="2605" w:type="dxa"/>
          </w:tcPr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В целях ресурсного обеспечения решения стратегических и тактических задач в рамках бюджетного планирования ежегодно должны выполняться следующие требования по финансированию мероприятий из средств бюджета:</w:t>
            </w:r>
            <w:proofErr w:type="gramEnd"/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порядка: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1.рост инвестиций — не менее 0,02 %;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2.развитие человеческого капитала — не менее 0,003 %.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Второго порядка: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1.создание комфортных условий для жизни — не менее 83,0 %;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2.обеспечение безопасности — не более 0,8 %;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3.поддержка и развитие предпринимательства — не менее 0,3 %;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4.развитие инфраструктуры — не менее 5,0 %;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5.сбалансированное пространственное развитие села — не более 0,2 %;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6.повышение качества муниципального управления — не более 0,5%;</w:t>
            </w:r>
          </w:p>
          <w:p w:rsidR="00FA4D00" w:rsidRDefault="00CB32E7" w:rsidP="00CB32E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7.национальная политика – не более 0,1%.</w:t>
            </w:r>
          </w:p>
        </w:tc>
        <w:tc>
          <w:tcPr>
            <w:tcW w:w="2605" w:type="dxa"/>
          </w:tcPr>
          <w:p w:rsidR="00FA4D00" w:rsidRDefault="00CB32E7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06" w:type="dxa"/>
          </w:tcPr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действующих муниципальных программ за период 2017–2025  гг. необходимо 6 642 407,691 тыс. руб., в т. ч.: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1)федеральный бюджет — 1 222,117  тыс. руб.;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2)областной бюджет — 3 861 449,522 тыс. руб.;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3)районный бюджет — 2 637 019,599 тыс. руб.;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4)бюджеты поселений — 7 110,065 тыс. руб.;</w:t>
            </w:r>
          </w:p>
          <w:p w:rsidR="00CB32E7" w:rsidRPr="00CB32E7" w:rsidRDefault="00CB32E7" w:rsidP="00CB32E7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5)внебюджетные источники — 135 606,388 тыс. руб.</w:t>
            </w:r>
          </w:p>
          <w:p w:rsidR="00FA4D00" w:rsidRDefault="00FA4D00" w:rsidP="0094645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982347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3.9.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4C00F6" w:rsidRPr="00CB32E7" w:rsidRDefault="00CB32E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B32E7">
        <w:rPr>
          <w:rFonts w:ascii="Times New Roman" w:hAnsi="Times New Roman" w:cs="Times New Roman"/>
          <w:sz w:val="24"/>
          <w:szCs w:val="24"/>
        </w:rPr>
        <w:t xml:space="preserve">Основным механизмом реализации </w:t>
      </w:r>
      <w:r w:rsidR="007F5F1B">
        <w:rPr>
          <w:rFonts w:ascii="Times New Roman" w:hAnsi="Times New Roman" w:cs="Times New Roman"/>
          <w:sz w:val="24"/>
          <w:szCs w:val="24"/>
        </w:rPr>
        <w:t xml:space="preserve">Стратегии и </w:t>
      </w:r>
      <w:r w:rsidRPr="00CB32E7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7F5F1B">
        <w:rPr>
          <w:rFonts w:ascii="Times New Roman" w:hAnsi="Times New Roman" w:cs="Times New Roman"/>
          <w:sz w:val="24"/>
          <w:szCs w:val="24"/>
        </w:rPr>
        <w:t xml:space="preserve">по ее реализации </w:t>
      </w:r>
      <w:r w:rsidRPr="00CB32E7">
        <w:rPr>
          <w:rFonts w:ascii="Times New Roman" w:hAnsi="Times New Roman" w:cs="Times New Roman"/>
          <w:sz w:val="24"/>
          <w:szCs w:val="24"/>
        </w:rPr>
        <w:t>является исполнение действующих и принимаемых муниципальных программ, а также мероприятий стратегических направлений, не входящих в муниципальные программы. Заложенные на реализацию программ и мероприятий средства районного бюджета, привлекаемые средства федерального и областного бюджетов выступят финансовым обеспечением</w:t>
      </w:r>
      <w:r w:rsidR="00C5339C" w:rsidRPr="00CB32E7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982347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3.10.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>Оценка затрат на проведе</w:t>
      </w:r>
      <w:r w:rsidR="007C27F4">
        <w:rPr>
          <w:rFonts w:ascii="Times New Roman" w:hAnsi="Times New Roman" w:cs="Times New Roman"/>
          <w:b/>
          <w:sz w:val="24"/>
          <w:szCs w:val="24"/>
        </w:rPr>
        <w:t>ние мониторинга достижения целей</w:t>
      </w:r>
      <w:r w:rsidRPr="00982347">
        <w:rPr>
          <w:rFonts w:ascii="Times New Roman" w:hAnsi="Times New Roman" w:cs="Times New Roman"/>
          <w:b/>
          <w:sz w:val="24"/>
          <w:szCs w:val="24"/>
        </w:rPr>
        <w:t xml:space="preserve"> предлагаемого правового регулирования:</w:t>
      </w:r>
    </w:p>
    <w:p w:rsidR="004C00F6" w:rsidRDefault="007C27F4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4C00F6">
        <w:rPr>
          <w:rFonts w:ascii="Times New Roman" w:hAnsi="Times New Roman" w:cs="Times New Roman"/>
          <w:sz w:val="24"/>
          <w:szCs w:val="24"/>
        </w:rPr>
        <w:t>.</w:t>
      </w: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82347" w:rsidRDefault="00982347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982347" w:rsidTr="00982347">
        <w:tc>
          <w:tcPr>
            <w:tcW w:w="3473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Источники данных </w:t>
            </w:r>
          </w:p>
        </w:tc>
      </w:tr>
      <w:tr w:rsidR="00982347" w:rsidTr="00982347">
        <w:tc>
          <w:tcPr>
            <w:tcW w:w="3473" w:type="dxa"/>
          </w:tcPr>
          <w:p w:rsidR="00982347" w:rsidRPr="00982347" w:rsidRDefault="00CB32E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образования «Петушинский район»</w:t>
            </w:r>
            <w:r w:rsidR="00982347" w:rsidRPr="0098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982347" w:rsidRPr="00982347" w:rsidRDefault="00CB32E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61333</w:t>
            </w:r>
          </w:p>
        </w:tc>
        <w:tc>
          <w:tcPr>
            <w:tcW w:w="3474" w:type="dxa"/>
          </w:tcPr>
          <w:p w:rsidR="00982347" w:rsidRPr="00982347" w:rsidRDefault="00CB32E7" w:rsidP="00CB32E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Табличный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 муниципального образования, имеющего статус городского округа (муниципального района), по полу и отдельным возрастным группам на начало 2018 и 2019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код работы 1104м, </w:t>
            </w:r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</w:t>
            </w:r>
            <w:proofErr w:type="spellStart"/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Владимирстатом</w:t>
            </w:r>
            <w:proofErr w:type="spellEnd"/>
            <w:r w:rsidRPr="00CB3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2347">
        <w:rPr>
          <w:rFonts w:ascii="Times New Roman" w:hAnsi="Times New Roman" w:cs="Times New Roman"/>
          <w:b/>
          <w:sz w:val="24"/>
          <w:szCs w:val="24"/>
        </w:rPr>
        <w:t>ИЗМЕНЕНИЕ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(ПОЛНОМОЧИЙ, ОБЯЗАННОСТЕЙ, ПРАВ</w:t>
      </w:r>
      <w:r w:rsidRPr="00982347">
        <w:rPr>
          <w:rFonts w:ascii="Times New Roman" w:hAnsi="Times New Roman" w:cs="Times New Roman"/>
          <w:b/>
          <w:sz w:val="24"/>
          <w:szCs w:val="24"/>
        </w:rPr>
        <w:t>) ОРГАНОВ МЕСТНОГО САМОУПРАВЛЕНИЯ, А ТАКЖЕ ПОРЯДКА ИХ РЕАЛИЗАЦИИ В СВЯЗИ С ВВЕДЕНИЕМ ПРЕДЛАГАЕМОГО ПРАВОВОГО РЕГУЛИРОВАНИЯ</w:t>
      </w:r>
      <w:r w:rsidR="002C7656">
        <w:rPr>
          <w:rFonts w:ascii="Times New Roman" w:hAnsi="Times New Roman" w:cs="Times New Roman"/>
          <w:b/>
          <w:sz w:val="24"/>
          <w:szCs w:val="24"/>
        </w:rPr>
        <w:t>.</w:t>
      </w:r>
    </w:p>
    <w:p w:rsidR="002C7656" w:rsidRPr="00982347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83"/>
        <w:gridCol w:w="2952"/>
        <w:gridCol w:w="2102"/>
        <w:gridCol w:w="1711"/>
        <w:gridCol w:w="1773"/>
      </w:tblGrid>
      <w:tr w:rsidR="00982347" w:rsidTr="00982347">
        <w:tc>
          <w:tcPr>
            <w:tcW w:w="188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52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функции (новая/</w:t>
            </w:r>
            <w:proofErr w:type="gramEnd"/>
          </w:p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изменяемая/отменяемая)</w:t>
            </w:r>
          </w:p>
        </w:tc>
        <w:tc>
          <w:tcPr>
            <w:tcW w:w="2102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11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7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82347" w:rsidTr="007B6D72">
        <w:tc>
          <w:tcPr>
            <w:tcW w:w="10421" w:type="dxa"/>
            <w:gridSpan w:val="5"/>
          </w:tcPr>
          <w:p w:rsidR="00982347" w:rsidRDefault="0098234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органа: </w:t>
            </w:r>
            <w:r w:rsidR="00060B1F" w:rsidRPr="00060B1F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Петушинского района</w:t>
            </w:r>
          </w:p>
        </w:tc>
      </w:tr>
      <w:tr w:rsidR="00FA4D00" w:rsidTr="00982347">
        <w:tc>
          <w:tcPr>
            <w:tcW w:w="1883" w:type="dxa"/>
          </w:tcPr>
          <w:p w:rsidR="00FA4D00" w:rsidRPr="00060B1F" w:rsidRDefault="00FA4D00" w:rsidP="00060B1F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условий, целей и порядка </w:t>
            </w:r>
            <w:r w:rsidR="00060B1F" w:rsidRPr="00060B1F">
              <w:rPr>
                <w:rFonts w:ascii="Times New Roman" w:hAnsi="Times New Roman" w:cs="Times New Roman"/>
                <w:sz w:val="24"/>
                <w:szCs w:val="24"/>
              </w:rPr>
              <w:t>реализации Стратегии и Плана по ее реализации</w:t>
            </w:r>
          </w:p>
        </w:tc>
        <w:tc>
          <w:tcPr>
            <w:tcW w:w="2952" w:type="dxa"/>
          </w:tcPr>
          <w:p w:rsidR="00FA4D00" w:rsidRPr="00060B1F" w:rsidRDefault="00FA4D00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102" w:type="dxa"/>
          </w:tcPr>
          <w:p w:rsidR="00FA4D00" w:rsidRPr="00060B1F" w:rsidRDefault="00060B1F" w:rsidP="00060B1F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тем рассмотрения и утверждения итогового отчета об исполнении Плана, ежегодно в срок до 01 сентября года следующего за отчетным годом</w:t>
            </w:r>
          </w:p>
        </w:tc>
        <w:tc>
          <w:tcPr>
            <w:tcW w:w="1711" w:type="dxa"/>
          </w:tcPr>
          <w:p w:rsidR="00FA4D00" w:rsidRPr="00060B1F" w:rsidRDefault="00060B1F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4D00"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 чел./час в год, численность сотрудников не изменяется</w:t>
            </w:r>
          </w:p>
        </w:tc>
        <w:tc>
          <w:tcPr>
            <w:tcW w:w="1773" w:type="dxa"/>
          </w:tcPr>
          <w:p w:rsidR="00FA4D00" w:rsidRPr="00060B1F" w:rsidRDefault="00FA4D00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60B1F" w:rsidTr="00E327F0">
        <w:tc>
          <w:tcPr>
            <w:tcW w:w="10421" w:type="dxa"/>
            <w:gridSpan w:val="5"/>
          </w:tcPr>
          <w:p w:rsidR="00060B1F" w:rsidRPr="00060B1F" w:rsidRDefault="00060B1F" w:rsidP="00060B1F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органа:  Администрация Петушинского района</w:t>
            </w:r>
          </w:p>
        </w:tc>
      </w:tr>
      <w:tr w:rsidR="00060B1F" w:rsidTr="00982347">
        <w:tc>
          <w:tcPr>
            <w:tcW w:w="1883" w:type="dxa"/>
          </w:tcPr>
          <w:p w:rsidR="00060B1F" w:rsidRPr="00060B1F" w:rsidRDefault="00060B1F" w:rsidP="00060B1F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условий, целей и порядка реализации </w:t>
            </w:r>
            <w:r w:rsidR="00BC6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Стратегии и Плана по ее реализации</w:t>
            </w:r>
          </w:p>
        </w:tc>
        <w:tc>
          <w:tcPr>
            <w:tcW w:w="2952" w:type="dxa"/>
          </w:tcPr>
          <w:p w:rsidR="00060B1F" w:rsidRPr="00060B1F" w:rsidRDefault="00060B1F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102" w:type="dxa"/>
          </w:tcPr>
          <w:p w:rsidR="00060B1F" w:rsidRPr="00060B1F" w:rsidRDefault="00060B1F" w:rsidP="00060B1F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Путем рассмотрения отчетов структурных подразделений за прошедший финансовый год до 15 марта о ходе реализации муниципальных программ </w:t>
            </w:r>
            <w:r w:rsidRPr="0006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исполнение, которых рассматривается на заседаниях Коллегии при главе администрации Петушинского района</w:t>
            </w:r>
          </w:p>
        </w:tc>
        <w:tc>
          <w:tcPr>
            <w:tcW w:w="1711" w:type="dxa"/>
          </w:tcPr>
          <w:p w:rsidR="00060B1F" w:rsidRPr="00060B1F" w:rsidRDefault="00060B1F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 чел./час в год, численность сотрудников не изменяется</w:t>
            </w:r>
          </w:p>
        </w:tc>
        <w:tc>
          <w:tcPr>
            <w:tcW w:w="1773" w:type="dxa"/>
          </w:tcPr>
          <w:p w:rsidR="00060B1F" w:rsidRPr="00060B1F" w:rsidRDefault="00060B1F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60B1F" w:rsidTr="00D278D8">
        <w:tc>
          <w:tcPr>
            <w:tcW w:w="10421" w:type="dxa"/>
            <w:gridSpan w:val="5"/>
          </w:tcPr>
          <w:p w:rsidR="00060B1F" w:rsidRPr="00060B1F" w:rsidRDefault="00060B1F" w:rsidP="00060B1F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муниципального органа:  Структурные подразделения администрации Петушинского  района</w:t>
            </w:r>
          </w:p>
        </w:tc>
      </w:tr>
      <w:tr w:rsidR="00060B1F" w:rsidTr="00982347">
        <w:tc>
          <w:tcPr>
            <w:tcW w:w="1883" w:type="dxa"/>
          </w:tcPr>
          <w:p w:rsidR="00060B1F" w:rsidRPr="00060B1F" w:rsidRDefault="00BC6226" w:rsidP="00060B1F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условий, целей и порядка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Стратегии и Плана по ее реализации</w:t>
            </w:r>
          </w:p>
        </w:tc>
        <w:tc>
          <w:tcPr>
            <w:tcW w:w="2952" w:type="dxa"/>
          </w:tcPr>
          <w:p w:rsidR="00060B1F" w:rsidRPr="00060B1F" w:rsidRDefault="00060B1F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102" w:type="dxa"/>
          </w:tcPr>
          <w:p w:rsidR="00060B1F" w:rsidRPr="00060B1F" w:rsidRDefault="00060B1F" w:rsidP="00060B1F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Путем проведения в рамках своих </w:t>
            </w:r>
            <w:proofErr w:type="gramStart"/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полномочий мониторинга степени достижения целевых показателей муниципальных</w:t>
            </w:r>
            <w:proofErr w:type="gramEnd"/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анализом отклонений с выяснением причин, ежегодно в срок до 01 марта года следующего за отчетным.</w:t>
            </w:r>
          </w:p>
        </w:tc>
        <w:tc>
          <w:tcPr>
            <w:tcW w:w="1711" w:type="dxa"/>
          </w:tcPr>
          <w:p w:rsidR="00060B1F" w:rsidRPr="00060B1F" w:rsidRDefault="00060B1F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 чел./час в год, численность сотрудников не изменяется</w:t>
            </w:r>
          </w:p>
        </w:tc>
        <w:tc>
          <w:tcPr>
            <w:tcW w:w="1773" w:type="dxa"/>
          </w:tcPr>
          <w:p w:rsidR="00060B1F" w:rsidRPr="00060B1F" w:rsidRDefault="00060B1F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60B1F" w:rsidTr="00806552">
        <w:tc>
          <w:tcPr>
            <w:tcW w:w="10421" w:type="dxa"/>
            <w:gridSpan w:val="5"/>
          </w:tcPr>
          <w:p w:rsidR="00060B1F" w:rsidRPr="00060B1F" w:rsidRDefault="00060B1F" w:rsidP="00060B1F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органа:  Контрольно-счетный орган Петушинского района</w:t>
            </w:r>
          </w:p>
        </w:tc>
      </w:tr>
      <w:tr w:rsidR="00060B1F" w:rsidTr="00982347">
        <w:tc>
          <w:tcPr>
            <w:tcW w:w="1883" w:type="dxa"/>
          </w:tcPr>
          <w:p w:rsidR="00060B1F" w:rsidRPr="00060B1F" w:rsidRDefault="00BC6226" w:rsidP="00060B1F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условий, целей и порядка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Стратегии и Плана по ее реализации</w:t>
            </w:r>
          </w:p>
        </w:tc>
        <w:tc>
          <w:tcPr>
            <w:tcW w:w="2952" w:type="dxa"/>
          </w:tcPr>
          <w:p w:rsidR="00060B1F" w:rsidRPr="00060B1F" w:rsidRDefault="00060B1F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102" w:type="dxa"/>
          </w:tcPr>
          <w:p w:rsidR="00060B1F" w:rsidRPr="00060B1F" w:rsidRDefault="00060B1F" w:rsidP="00060B1F">
            <w:pPr>
              <w:spacing w:after="12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Путем проведения финансово-экономической экспертизы проектов муниципальных правовых актов об утверждении и внесении изменений в муниципальные программы, а также проведения контрольных мероприятий в части реализации муниципальных программ</w:t>
            </w:r>
          </w:p>
        </w:tc>
        <w:tc>
          <w:tcPr>
            <w:tcW w:w="1711" w:type="dxa"/>
          </w:tcPr>
          <w:p w:rsidR="00060B1F" w:rsidRPr="00060B1F" w:rsidRDefault="00060B1F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 xml:space="preserve"> чел./час в год, численность сотрудников не изменяется</w:t>
            </w:r>
          </w:p>
        </w:tc>
        <w:tc>
          <w:tcPr>
            <w:tcW w:w="1773" w:type="dxa"/>
          </w:tcPr>
          <w:p w:rsidR="00060B1F" w:rsidRPr="00060B1F" w:rsidRDefault="00060B1F" w:rsidP="0094645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2C7656">
        <w:rPr>
          <w:rFonts w:ascii="Times New Roman" w:hAnsi="Times New Roman" w:cs="Times New Roman"/>
          <w:b/>
          <w:sz w:val="24"/>
          <w:szCs w:val="24"/>
        </w:rPr>
        <w:t>6.</w:t>
      </w:r>
      <w:r w:rsidRPr="002C7656">
        <w:rPr>
          <w:rFonts w:ascii="Times New Roman" w:hAnsi="Times New Roman" w:cs="Times New Roman"/>
          <w:b/>
          <w:sz w:val="24"/>
          <w:szCs w:val="24"/>
        </w:rPr>
        <w:tab/>
        <w:t xml:space="preserve">ОЦЕНКА ДОПОЛНИТЕЛЬНЫХ РАСХОДОВ (ДОХОДОВ) </w:t>
      </w:r>
      <w:r w:rsidR="00D43C78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2C7656">
        <w:rPr>
          <w:rFonts w:ascii="Times New Roman" w:hAnsi="Times New Roman" w:cs="Times New Roman"/>
          <w:b/>
          <w:sz w:val="24"/>
          <w:szCs w:val="24"/>
        </w:rPr>
        <w:t xml:space="preserve"> БЮДЖЕТА, СВЯЗАННЫХ С ВВЕДЕНИЕМ ПРЕДЛАГАЕМОГО ПРАВОВОГО РЕГУЛИРОВАНИЯ.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2C7656" w:rsidTr="002C7656">
        <w:tc>
          <w:tcPr>
            <w:tcW w:w="3473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Наименование функции (полномочия, обязанности или права)</w:t>
            </w:r>
          </w:p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3474" w:type="dxa"/>
            <w:vAlign w:val="center"/>
          </w:tcPr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 Виды расходов (возможных поступлений) областного бюджета и бюджета муниципального образования</w:t>
            </w:r>
          </w:p>
        </w:tc>
        <w:tc>
          <w:tcPr>
            <w:tcW w:w="3474" w:type="dxa"/>
            <w:vAlign w:val="center"/>
          </w:tcPr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 Количественная оценка расходов и возможных поступлений, млн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2C7656" w:rsidTr="006B48F6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органа: </w:t>
            </w:r>
            <w:r w:rsidR="007F5F1B" w:rsidRPr="00060B1F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Петушинского района</w:t>
            </w:r>
          </w:p>
        </w:tc>
      </w:tr>
      <w:tr w:rsidR="002C7656" w:rsidTr="002C7656">
        <w:tc>
          <w:tcPr>
            <w:tcW w:w="3473" w:type="dxa"/>
            <w:vMerge w:val="restart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8E33C5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2019 г.: 0</w:t>
            </w:r>
          </w:p>
        </w:tc>
      </w:tr>
      <w:tr w:rsidR="002C7656" w:rsidTr="003F4253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2019 г.: 0</w:t>
            </w:r>
          </w:p>
        </w:tc>
      </w:tr>
      <w:tr w:rsidR="002C7656" w:rsidTr="00C83125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органа:  Администрация Петушинского района</w:t>
            </w:r>
          </w:p>
        </w:tc>
      </w:tr>
      <w:tr w:rsidR="007F5F1B" w:rsidTr="000C09BA">
        <w:tc>
          <w:tcPr>
            <w:tcW w:w="3473" w:type="dxa"/>
            <w:vMerge w:val="restart"/>
            <w:vAlign w:val="center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0C09BA">
        <w:tc>
          <w:tcPr>
            <w:tcW w:w="3473" w:type="dxa"/>
            <w:vMerge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0C09BA">
        <w:tc>
          <w:tcPr>
            <w:tcW w:w="3473" w:type="dxa"/>
            <w:vMerge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0C09BA">
        <w:tc>
          <w:tcPr>
            <w:tcW w:w="3473" w:type="dxa"/>
            <w:vMerge/>
            <w:vAlign w:val="center"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органа:  Структурные подразделения администрации Петушинского  района</w:t>
            </w:r>
          </w:p>
        </w:tc>
      </w:tr>
      <w:tr w:rsidR="007F5F1B" w:rsidTr="00CD3DE9">
        <w:tc>
          <w:tcPr>
            <w:tcW w:w="3473" w:type="dxa"/>
            <w:vMerge w:val="restart"/>
            <w:vAlign w:val="center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CD3DE9">
        <w:tc>
          <w:tcPr>
            <w:tcW w:w="3473" w:type="dxa"/>
            <w:vMerge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CD3DE9">
        <w:tc>
          <w:tcPr>
            <w:tcW w:w="3473" w:type="dxa"/>
            <w:vMerge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CD3DE9">
        <w:tc>
          <w:tcPr>
            <w:tcW w:w="3473" w:type="dxa"/>
            <w:vMerge/>
            <w:vAlign w:val="center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B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органа:  Контрольно-счетный орган Петушинского района</w:t>
            </w:r>
          </w:p>
        </w:tc>
      </w:tr>
      <w:tr w:rsidR="007F5F1B" w:rsidTr="00D24E2D">
        <w:tc>
          <w:tcPr>
            <w:tcW w:w="3473" w:type="dxa"/>
            <w:vMerge w:val="restart"/>
            <w:vAlign w:val="center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D24E2D">
        <w:tc>
          <w:tcPr>
            <w:tcW w:w="3473" w:type="dxa"/>
            <w:vMerge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D24E2D">
        <w:tc>
          <w:tcPr>
            <w:tcW w:w="3473" w:type="dxa"/>
            <w:vMerge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D24E2D">
        <w:tc>
          <w:tcPr>
            <w:tcW w:w="3473" w:type="dxa"/>
            <w:vMerge/>
            <w:vAlign w:val="center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7F5F1B" w:rsidRPr="002C7656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2019 г.: 0</w:t>
            </w:r>
          </w:p>
        </w:tc>
      </w:tr>
      <w:tr w:rsidR="007F5F1B" w:rsidTr="00C83125">
        <w:tc>
          <w:tcPr>
            <w:tcW w:w="10421" w:type="dxa"/>
            <w:gridSpan w:val="3"/>
          </w:tcPr>
          <w:p w:rsidR="007F5F1B" w:rsidRDefault="007F5F1B" w:rsidP="00605E2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2019 г.: 0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6.4.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 xml:space="preserve">Другие сведения о дополнительных расходах (доходах) местного бюджета, возникающих в связи с </w:t>
      </w:r>
      <w:r w:rsidR="001928BE" w:rsidRPr="001928BE">
        <w:rPr>
          <w:rFonts w:ascii="Times New Roman" w:hAnsi="Times New Roman" w:cs="Times New Roman"/>
          <w:b/>
          <w:sz w:val="24"/>
          <w:szCs w:val="24"/>
        </w:rPr>
        <w:t>введением предлагаемого правового</w:t>
      </w:r>
      <w:r w:rsidRPr="001928BE">
        <w:rPr>
          <w:rFonts w:ascii="Times New Roman" w:hAnsi="Times New Roman" w:cs="Times New Roman"/>
          <w:b/>
          <w:sz w:val="24"/>
          <w:szCs w:val="24"/>
        </w:rPr>
        <w:t xml:space="preserve"> регулировании:</w:t>
      </w:r>
    </w:p>
    <w:p w:rsidR="002C7656" w:rsidRPr="002C7656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765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2C7656" w:rsidRPr="002C7656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765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ИЗМЕНЕНИЕ ОБЯЗАННОСТЕЙ (ОГРАНИЧЕНИЙ) ПОТЕНЦИАЛЬНЫХ АДРЕСАТОВ</w:t>
      </w: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8BE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И СВЯЗАННЫЕ С НИМИ</w:t>
      </w:r>
      <w:proofErr w:type="gramEnd"/>
    </w:p>
    <w:p w:rsidR="004C00F6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ДОПОЛНИТЕЛЬНЫЕ РАС</w:t>
      </w:r>
      <w:r w:rsidR="002C7656" w:rsidRPr="001928BE">
        <w:rPr>
          <w:rFonts w:ascii="Times New Roman" w:hAnsi="Times New Roman" w:cs="Times New Roman"/>
          <w:b/>
          <w:sz w:val="24"/>
          <w:szCs w:val="24"/>
        </w:rPr>
        <w:t>ХОДЫ (ДОХОДЫ</w:t>
      </w:r>
      <w:r w:rsidRPr="001928BE">
        <w:rPr>
          <w:rFonts w:ascii="Times New Roman" w:hAnsi="Times New Roman" w:cs="Times New Roman"/>
          <w:b/>
          <w:sz w:val="24"/>
          <w:szCs w:val="24"/>
        </w:rPr>
        <w:t>).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7.4. Количественная оценка,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BC6226" w:rsidP="001928BE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образования «Петушинский район»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Издержки и выгоды адресатов предлагаемого правового регулирования, не поддающиеся количественной оценке: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7.6.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8.2. Оценка вероятности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наступления неблагоприятных последствий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контроля рисков (полный/частичный/</w:t>
            </w:r>
            <w:proofErr w:type="gramEnd"/>
          </w:p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СРАВНЕНИЕ ВОЗМОЖНЫХ ВАРИАНТОВ Р</w:t>
      </w:r>
      <w:r w:rsidRPr="001928BE">
        <w:rPr>
          <w:rFonts w:ascii="Times New Roman" w:hAnsi="Times New Roman" w:cs="Times New Roman"/>
          <w:b/>
          <w:sz w:val="24"/>
          <w:szCs w:val="24"/>
        </w:rPr>
        <w:t>ЕШЕНИЯ ПРОБЛЕМЫ.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характеристика и оценка динамики численности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9.3. Опенка дополнительных расходов (доходов) потенциальных адресатов регулирования, связ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анных с введением предлагаемого правового регули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854A0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енка расходов (доходов)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бюджета, связанных с введением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возможности достижения заявлен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ных целей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(раздел 3 сводного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посредством применении рассматриваемых вариантов предлагаемог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 правового регулировании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9.6.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54A0D" w:rsidRDefault="00854A0D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9.7.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выбора предпочтительного варианта решения выявленной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9.8.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Детальное описание предлагаемого варианта решения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</w:t>
      </w:r>
      <w:r w:rsidRPr="00854A0D">
        <w:rPr>
          <w:rFonts w:ascii="Times New Roman" w:hAnsi="Times New Roman" w:cs="Times New Roman"/>
          <w:b/>
          <w:sz w:val="24"/>
          <w:szCs w:val="24"/>
        </w:rPr>
        <w:t>пления в силу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НПА</w:t>
      </w:r>
      <w:r w:rsidRPr="00854A0D">
        <w:rPr>
          <w:rFonts w:ascii="Times New Roman" w:hAnsi="Times New Roman" w:cs="Times New Roman"/>
          <w:sz w:val="24"/>
          <w:szCs w:val="24"/>
        </w:rPr>
        <w:t>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Необходимость установления переходного периода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отсрочки введения предлагаемог</w:t>
      </w:r>
      <w:r w:rsidRPr="00854A0D">
        <w:rPr>
          <w:rFonts w:ascii="Times New Roman" w:hAnsi="Times New Roman" w:cs="Times New Roman"/>
          <w:b/>
          <w:sz w:val="24"/>
          <w:szCs w:val="24"/>
        </w:rPr>
        <w:t>о правового регулирования: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54A0D">
        <w:rPr>
          <w:rFonts w:ascii="Times New Roman" w:hAnsi="Times New Roman" w:cs="Times New Roman"/>
          <w:b/>
          <w:sz w:val="24"/>
          <w:szCs w:val="24"/>
        </w:rPr>
        <w:t xml:space="preserve"> распространения предлагаемого правового регулирования </w:t>
      </w:r>
      <w:r>
        <w:rPr>
          <w:rFonts w:ascii="Times New Roman" w:hAnsi="Times New Roman" w:cs="Times New Roman"/>
          <w:b/>
          <w:sz w:val="24"/>
          <w:szCs w:val="24"/>
        </w:rPr>
        <w:t>на ранее возникшие от</w:t>
      </w:r>
      <w:r w:rsidRPr="00854A0D">
        <w:rPr>
          <w:rFonts w:ascii="Times New Roman" w:hAnsi="Times New Roman" w:cs="Times New Roman"/>
          <w:b/>
          <w:sz w:val="24"/>
          <w:szCs w:val="24"/>
        </w:rPr>
        <w:t>ношения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10.4.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 xml:space="preserve">ИНФОРМАЦИЯ О СРОКАХ ПРОВЕДЕНИЯ ПУБЛИЧНЫХ КОНСУЛЬТАЦИЙ ПО </w:t>
      </w:r>
      <w:r w:rsidR="006C4FDB">
        <w:rPr>
          <w:rFonts w:ascii="Times New Roman" w:hAnsi="Times New Roman" w:cs="Times New Roman"/>
          <w:b/>
          <w:sz w:val="24"/>
          <w:szCs w:val="24"/>
        </w:rPr>
        <w:t>НОРМАТИВНОМУ ПРАВОВОМУ АКТУ</w:t>
      </w:r>
      <w:r w:rsidRPr="00854A0D">
        <w:rPr>
          <w:rFonts w:ascii="Times New Roman" w:hAnsi="Times New Roman" w:cs="Times New Roman"/>
          <w:b/>
          <w:sz w:val="24"/>
          <w:szCs w:val="24"/>
        </w:rPr>
        <w:t xml:space="preserve"> И СВОДНОМУ ОТЧЕТУ.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113F54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113F54">
        <w:rPr>
          <w:rFonts w:ascii="Times New Roman" w:hAnsi="Times New Roman" w:cs="Times New Roman"/>
          <w:b/>
          <w:sz w:val="24"/>
          <w:szCs w:val="24"/>
        </w:rPr>
        <w:lastRenderedPageBreak/>
        <w:t>11.1.</w:t>
      </w:r>
      <w:r w:rsidRPr="00113F54">
        <w:rPr>
          <w:rFonts w:ascii="Times New Roman" w:hAnsi="Times New Roman" w:cs="Times New Roman"/>
          <w:b/>
          <w:sz w:val="24"/>
          <w:szCs w:val="24"/>
        </w:rPr>
        <w:tab/>
        <w:t xml:space="preserve">Срок, в течение которого принимались предложения в связи с публичными консультациями по </w:t>
      </w:r>
      <w:r w:rsidR="006C4FDB" w:rsidRPr="00113F54">
        <w:rPr>
          <w:rFonts w:ascii="Times New Roman" w:hAnsi="Times New Roman" w:cs="Times New Roman"/>
          <w:b/>
          <w:sz w:val="24"/>
          <w:szCs w:val="24"/>
        </w:rPr>
        <w:t>нормативному правовому акту</w:t>
      </w:r>
      <w:r w:rsidRPr="00113F54">
        <w:rPr>
          <w:rFonts w:ascii="Times New Roman" w:hAnsi="Times New Roman" w:cs="Times New Roman"/>
          <w:b/>
          <w:sz w:val="24"/>
          <w:szCs w:val="24"/>
        </w:rPr>
        <w:t xml:space="preserve"> и сводному отчету об оценке регулирующего воздействия:</w:t>
      </w:r>
    </w:p>
    <w:p w:rsidR="00854A0D" w:rsidRPr="00113F54" w:rsidRDefault="006C4FDB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 xml:space="preserve">по нормативному правовому акту – </w:t>
      </w:r>
      <w:r w:rsidR="00854A0D" w:rsidRPr="00113F54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113F54" w:rsidRPr="00113F54">
        <w:rPr>
          <w:rFonts w:ascii="Times New Roman" w:hAnsi="Times New Roman" w:cs="Times New Roman"/>
          <w:sz w:val="24"/>
          <w:szCs w:val="24"/>
        </w:rPr>
        <w:t>29 августа</w:t>
      </w:r>
      <w:r w:rsidR="00854A0D" w:rsidRPr="00113F54">
        <w:rPr>
          <w:rFonts w:ascii="Times New Roman" w:hAnsi="Times New Roman" w:cs="Times New Roman"/>
          <w:sz w:val="24"/>
          <w:szCs w:val="24"/>
        </w:rPr>
        <w:t xml:space="preserve"> 2019 г.; окончание: </w:t>
      </w:r>
      <w:r w:rsidR="00113F54" w:rsidRPr="00113F54">
        <w:rPr>
          <w:rFonts w:ascii="Times New Roman" w:hAnsi="Times New Roman" w:cs="Times New Roman"/>
          <w:sz w:val="24"/>
          <w:szCs w:val="24"/>
        </w:rPr>
        <w:t>11 сентября</w:t>
      </w:r>
      <w:r w:rsidR="00854A0D" w:rsidRPr="00113F54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C4FDB" w:rsidRPr="00854A0D" w:rsidRDefault="006C4FDB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13F54">
        <w:rPr>
          <w:rFonts w:ascii="Times New Roman" w:hAnsi="Times New Roman" w:cs="Times New Roman"/>
          <w:sz w:val="24"/>
          <w:szCs w:val="24"/>
        </w:rPr>
        <w:t xml:space="preserve">по сводному отчету – начало: </w:t>
      </w:r>
      <w:r w:rsidR="00113F54" w:rsidRPr="00113F54">
        <w:rPr>
          <w:rFonts w:ascii="Times New Roman" w:hAnsi="Times New Roman" w:cs="Times New Roman"/>
          <w:sz w:val="24"/>
          <w:szCs w:val="24"/>
        </w:rPr>
        <w:t>17 сентября</w:t>
      </w:r>
      <w:r w:rsidRPr="00113F54">
        <w:rPr>
          <w:rFonts w:ascii="Times New Roman" w:hAnsi="Times New Roman" w:cs="Times New Roman"/>
          <w:sz w:val="24"/>
          <w:szCs w:val="24"/>
        </w:rPr>
        <w:t xml:space="preserve"> 2019 г.; окончание – 27 </w:t>
      </w:r>
      <w:r w:rsidR="00113F54" w:rsidRPr="00113F54">
        <w:rPr>
          <w:rFonts w:ascii="Times New Roman" w:hAnsi="Times New Roman" w:cs="Times New Roman"/>
          <w:sz w:val="24"/>
          <w:szCs w:val="24"/>
        </w:rPr>
        <w:t>сентября</w:t>
      </w:r>
      <w:r w:rsidRPr="00113F54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Всего замечан</w:t>
      </w:r>
      <w:r>
        <w:rPr>
          <w:rFonts w:ascii="Times New Roman" w:hAnsi="Times New Roman" w:cs="Times New Roman"/>
          <w:sz w:val="24"/>
          <w:szCs w:val="24"/>
        </w:rPr>
        <w:t>ий и предложений: 0, из них учтено: полностью: 0,</w:t>
      </w:r>
      <w:r w:rsidRPr="00854A0D">
        <w:rPr>
          <w:rFonts w:ascii="Times New Roman" w:hAnsi="Times New Roman" w:cs="Times New Roman"/>
          <w:sz w:val="24"/>
          <w:szCs w:val="24"/>
        </w:rPr>
        <w:t xml:space="preserve"> учтено частично: 0.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854A0D" w:rsidRDefault="00854A0D" w:rsidP="00854A0D">
      <w:pPr>
        <w:tabs>
          <w:tab w:val="left" w:pos="567"/>
        </w:tabs>
        <w:rPr>
          <w:sz w:val="2"/>
          <w:szCs w:val="2"/>
        </w:rPr>
      </w:pPr>
    </w:p>
    <w:p w:rsidR="00854A0D" w:rsidRDefault="00E56D5B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56D5B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  <w:r w:rsidR="00854A0D" w:rsidRPr="0085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B20" w:rsidRDefault="00F47B20" w:rsidP="00F47B2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Руководи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 структурного подразделения </w:t>
      </w:r>
      <w:r w:rsidRPr="00F47B20">
        <w:rPr>
          <w:rFonts w:ascii="Times New Roman" w:hAnsi="Times New Roman" w:cs="Times New Roman"/>
          <w:b/>
          <w:sz w:val="24"/>
          <w:szCs w:val="24"/>
        </w:rPr>
        <w:t xml:space="preserve">разработчика, </w:t>
      </w:r>
    </w:p>
    <w:p w:rsidR="00F47B20" w:rsidRPr="00854A0D" w:rsidRDefault="00F47B20" w:rsidP="00F47B2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ответственного за подготовку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274596"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B20" w:rsidRDefault="00F47B2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</w:t>
      </w:r>
    </w:p>
    <w:p w:rsidR="00854A0D" w:rsidRDefault="00F47B2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Петушинского района,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0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A4D00" w:rsidRDefault="00FA4D0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113F54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</w:t>
      </w:r>
      <w:r w:rsidR="00854A0D">
        <w:rPr>
          <w:rFonts w:ascii="Times New Roman" w:hAnsi="Times New Roman" w:cs="Times New Roman"/>
          <w:sz w:val="24"/>
          <w:szCs w:val="24"/>
        </w:rPr>
        <w:t>.2019 г.</w:t>
      </w:r>
    </w:p>
    <w:sectPr w:rsidR="00854A0D" w:rsidRPr="00854A0D" w:rsidSect="00854A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4DCA"/>
    <w:multiLevelType w:val="hybridMultilevel"/>
    <w:tmpl w:val="F5848DC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F6"/>
    <w:rsid w:val="00060B1F"/>
    <w:rsid w:val="00113F54"/>
    <w:rsid w:val="00166213"/>
    <w:rsid w:val="001928BE"/>
    <w:rsid w:val="001D0986"/>
    <w:rsid w:val="00274596"/>
    <w:rsid w:val="00286113"/>
    <w:rsid w:val="002C7656"/>
    <w:rsid w:val="00347DD4"/>
    <w:rsid w:val="003C2961"/>
    <w:rsid w:val="003E43AD"/>
    <w:rsid w:val="0044314C"/>
    <w:rsid w:val="004540C6"/>
    <w:rsid w:val="004571C7"/>
    <w:rsid w:val="004B7651"/>
    <w:rsid w:val="004C00F6"/>
    <w:rsid w:val="00581ACE"/>
    <w:rsid w:val="005A3636"/>
    <w:rsid w:val="0061408D"/>
    <w:rsid w:val="006C4FDB"/>
    <w:rsid w:val="006D13EB"/>
    <w:rsid w:val="00711E36"/>
    <w:rsid w:val="007304AD"/>
    <w:rsid w:val="007A4197"/>
    <w:rsid w:val="007C27F4"/>
    <w:rsid w:val="007E1B0F"/>
    <w:rsid w:val="007F5F1B"/>
    <w:rsid w:val="00854A0D"/>
    <w:rsid w:val="008662E9"/>
    <w:rsid w:val="008D56D3"/>
    <w:rsid w:val="00936EF0"/>
    <w:rsid w:val="00982347"/>
    <w:rsid w:val="009C3F7E"/>
    <w:rsid w:val="00A07F6C"/>
    <w:rsid w:val="00A276F3"/>
    <w:rsid w:val="00A27CEA"/>
    <w:rsid w:val="00A45FA5"/>
    <w:rsid w:val="00AD2BDE"/>
    <w:rsid w:val="00B11C8F"/>
    <w:rsid w:val="00BC2370"/>
    <w:rsid w:val="00BC6226"/>
    <w:rsid w:val="00C5339C"/>
    <w:rsid w:val="00CB32E7"/>
    <w:rsid w:val="00CE71DB"/>
    <w:rsid w:val="00D43C78"/>
    <w:rsid w:val="00DE0F7B"/>
    <w:rsid w:val="00E42FD9"/>
    <w:rsid w:val="00E56D5B"/>
    <w:rsid w:val="00E82D28"/>
    <w:rsid w:val="00EB3A87"/>
    <w:rsid w:val="00F13330"/>
    <w:rsid w:val="00F47B20"/>
    <w:rsid w:val="00FA4D00"/>
    <w:rsid w:val="00FC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00F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0F6"/>
    <w:pPr>
      <w:widowControl w:val="0"/>
      <w:shd w:val="clear" w:color="auto" w:fill="FFFFFF"/>
      <w:spacing w:after="300" w:line="289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4">
    <w:name w:val="List Paragraph"/>
    <w:aliases w:val="Абзац списка (номер)"/>
    <w:basedOn w:val="a"/>
    <w:uiPriority w:val="99"/>
    <w:qFormat/>
    <w:rsid w:val="004C00F6"/>
    <w:pPr>
      <w:ind w:left="720"/>
      <w:contextualSpacing/>
    </w:pPr>
  </w:style>
  <w:style w:type="character" w:customStyle="1" w:styleId="1">
    <w:name w:val="Основной текст1"/>
    <w:basedOn w:val="a3"/>
    <w:rsid w:val="004C00F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Не полужирный;Интервал 0 pt"/>
    <w:basedOn w:val="a3"/>
    <w:rsid w:val="004C00F6"/>
    <w:rPr>
      <w:b/>
      <w:bCs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4C0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0pt">
    <w:name w:val="Основной текст + Candara;Не полужирный;Интервал 0 pt"/>
    <w:basedOn w:val="a3"/>
    <w:rsid w:val="0098234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en-US"/>
    </w:rPr>
  </w:style>
  <w:style w:type="character" w:customStyle="1" w:styleId="2">
    <w:name w:val="Основной текст (2)_"/>
    <w:basedOn w:val="a0"/>
    <w:link w:val="20"/>
    <w:rsid w:val="00854A0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54A0D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0D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1">
    <w:name w:val="Основной текст (3)"/>
    <w:basedOn w:val="a"/>
    <w:link w:val="30"/>
    <w:rsid w:val="00854A0D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Кристина К.М. Попова</cp:lastModifiedBy>
  <cp:revision>18</cp:revision>
  <cp:lastPrinted>2019-10-08T05:48:00Z</cp:lastPrinted>
  <dcterms:created xsi:type="dcterms:W3CDTF">2019-06-17T12:51:00Z</dcterms:created>
  <dcterms:modified xsi:type="dcterms:W3CDTF">2019-10-08T05:48:00Z</dcterms:modified>
</cp:coreProperties>
</file>