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tabs>
          <w:tab w:val="left" w:pos="8647" w:leader="none"/>
        </w:tabs>
        <w:rPr>
          <w:rFonts w:eastAsia="Calibri"/>
          <w:b/>
          <w:iCs/>
          <w:sz w:val="28"/>
          <w:szCs w:val="28"/>
          <w:lang w:bidi="ar-SA" w:eastAsia="ru-RU"/>
        </w:rPr>
      </w:pPr>
      <w:r>
        <w:rPr>
          <w:rFonts w:eastAsia="Calibri"/>
          <w:b/>
          <w:iCs/>
          <w:sz w:val="28"/>
          <w:szCs w:val="28"/>
          <w:lang w:bidi="ar-SA" w:eastAsia="ru-RU"/>
        </w:rPr>
        <w:t xml:space="preserve">РОССИЙСКАЯ  ФЕДЕРАЦИЯ</w:t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</w:r>
      <w:r/>
    </w:p>
    <w:p>
      <w:pPr>
        <w:jc w:val="center"/>
        <w:tabs>
          <w:tab w:val="left" w:pos="8647" w:leader="none"/>
        </w:tabs>
        <w:rPr>
          <w:bCs/>
          <w:sz w:val="28"/>
          <w:szCs w:val="28"/>
          <w:lang w:bidi="ar-SA" w:eastAsia="ru-RU"/>
        </w:rPr>
      </w:pPr>
      <w:r>
        <w:rPr>
          <w:bCs/>
          <w:sz w:val="28"/>
          <w:szCs w:val="28"/>
          <w:lang w:bidi="ar-SA" w:eastAsia="ru-RU"/>
        </w:rPr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  <w:t xml:space="preserve">П О С Т А Н О В Л Е Н И Е</w:t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  <w:t xml:space="preserve">АДМИНИСТРАЦИИ  ПЕТУШИНСКОГО  РАЙОНА</w:t>
      </w:r>
      <w:r/>
    </w:p>
    <w:p>
      <w:pPr>
        <w:jc w:val="center"/>
        <w:tabs>
          <w:tab w:val="left" w:pos="8647" w:leader="none"/>
        </w:tabs>
        <w:rPr>
          <w:b/>
          <w:bCs/>
          <w:sz w:val="28"/>
          <w:szCs w:val="28"/>
          <w:lang w:bidi="ar-SA" w:eastAsia="ru-RU"/>
        </w:rPr>
      </w:pPr>
      <w:r>
        <w:rPr>
          <w:b/>
          <w:bCs/>
          <w:sz w:val="28"/>
          <w:szCs w:val="28"/>
          <w:lang w:bidi="ar-SA" w:eastAsia="ru-RU"/>
        </w:rPr>
      </w:r>
      <w:r/>
    </w:p>
    <w:p>
      <w:pPr>
        <w:jc w:val="center"/>
        <w:tabs>
          <w:tab w:val="left" w:pos="8647" w:leader="none"/>
        </w:tabs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Владимирской  области</w:t>
      </w:r>
      <w:r/>
    </w:p>
    <w:p>
      <w:pPr>
        <w:jc w:val="center"/>
        <w:tabs>
          <w:tab w:val="left" w:pos="8647" w:leader="none"/>
        </w:tabs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 </w:t>
      </w:r>
      <w:r/>
    </w:p>
    <w:p>
      <w:pPr>
        <w:tabs>
          <w:tab w:val="left" w:pos="8647" w:leader="none"/>
        </w:tabs>
      </w:pPr>
      <w:r>
        <w:rPr>
          <w:bCs/>
          <w:sz w:val="28"/>
          <w:szCs w:val="28"/>
          <w:lang w:bidi="ar-SA" w:eastAsia="ru-RU"/>
        </w:rPr>
        <w:t xml:space="preserve">от ____________           </w:t>
      </w:r>
      <w:r>
        <w:rPr>
          <w:b/>
          <w:bCs/>
          <w:lang w:bidi="ar-SA" w:eastAsia="ru-RU"/>
        </w:rPr>
        <w:t xml:space="preserve">                         г. Петушки                                   </w:t>
      </w:r>
      <w:r>
        <w:rPr>
          <w:bCs/>
          <w:sz w:val="28"/>
          <w:szCs w:val="28"/>
          <w:lang w:bidi="ar-SA" w:eastAsia="ru-RU"/>
        </w:rPr>
        <w:t xml:space="preserve">             №</w:t>
      </w:r>
      <w:r>
        <w:rPr>
          <w:lang w:bidi="ar-SA" w:eastAsia="ru-RU"/>
        </w:rPr>
        <w:t xml:space="preserve"> ________</w:t>
      </w:r>
      <w:r/>
    </w:p>
    <w:p>
      <w:pPr>
        <w:tabs>
          <w:tab w:val="left" w:pos="8647" w:leader="none"/>
        </w:tabs>
        <w:rPr>
          <w:i/>
        </w:rPr>
      </w:pPr>
      <w:r>
        <w:rPr>
          <w:i/>
        </w:rPr>
      </w:r>
      <w:r/>
    </w:p>
    <w:p>
      <w:pPr>
        <w:tabs>
          <w:tab w:val="left" w:pos="8647" w:leader="none"/>
        </w:tabs>
        <w:rPr>
          <w:i/>
        </w:rPr>
      </w:pPr>
      <w:r>
        <w:rPr>
          <w:i/>
        </w:rPr>
      </w:r>
      <w:r/>
    </w:p>
    <w:p>
      <w:pPr>
        <w:tabs>
          <w:tab w:val="left" w:pos="8647" w:leader="none"/>
        </w:tabs>
        <w:rPr>
          <w:i/>
        </w:rPr>
      </w:pPr>
      <w:r>
        <w:rPr>
          <w:i/>
        </w:rPr>
        <w:t xml:space="preserve">О мерах по организации отдыха,</w:t>
      </w:r>
      <w:r/>
    </w:p>
    <w:p>
      <w:pPr>
        <w:tabs>
          <w:tab w:val="left" w:pos="8647" w:leader="none"/>
        </w:tabs>
        <w:rPr>
          <w:i/>
        </w:rPr>
      </w:pPr>
      <w:r>
        <w:rPr>
          <w:i/>
        </w:rPr>
        <w:t xml:space="preserve">оздоровления и занятости детей </w:t>
      </w:r>
      <w:r/>
    </w:p>
    <w:p>
      <w:pPr>
        <w:tabs>
          <w:tab w:val="left" w:pos="8647" w:leader="none"/>
        </w:tabs>
        <w:rPr>
          <w:i/>
        </w:rPr>
      </w:pPr>
      <w:r>
        <w:rPr>
          <w:i/>
        </w:rPr>
        <w:t xml:space="preserve">и подростков </w:t>
      </w:r>
      <w:r>
        <w:rPr>
          <w:i/>
          <w:shd w:val="clear" w:color="auto" w:fill="ffffff"/>
        </w:rPr>
        <w:t xml:space="preserve">в </w:t>
      </w:r>
      <w:r>
        <w:rPr>
          <w:i/>
        </w:rPr>
        <w:t xml:space="preserve">2024 году</w:t>
      </w:r>
      <w:r/>
    </w:p>
    <w:p>
      <w:pPr>
        <w:tabs>
          <w:tab w:val="left" w:pos="864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after="120"/>
        <w:rPr>
          <w:sz w:val="28"/>
        </w:rPr>
      </w:pPr>
      <w:r>
        <w:rPr>
          <w:sz w:val="28"/>
          <w:szCs w:val="28"/>
        </w:rPr>
        <w:t xml:space="preserve">В целях государственной поддержки обеспечения прав детей на полноценный отдых, оздоровление, предусмотренных Федеральными законами от 24.07.1998 №</w:t>
      </w:r>
      <w:r>
        <w:rPr>
          <w:sz w:val="28"/>
          <w:szCs w:val="28"/>
        </w:rPr>
        <w:t xml:space="preserve">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приказом Министерства образования и молодежной политики Владимирской области, </w:t>
      </w:r>
      <w:r>
        <w:rPr>
          <w:sz w:val="28"/>
          <w:szCs w:val="28"/>
        </w:rPr>
        <w:t xml:space="preserve">Министерства здравоохранения Владимирской области, Министерства социальной защиты населения Владимирской области, Министерства труда и занятости населения Владимирской области от 20.02.2024 № 11-н «Об организации отдыха, оздоровления и занятости детей», по</w:t>
      </w:r>
      <w:r>
        <w:rPr>
          <w:sz w:val="28"/>
          <w:szCs w:val="28"/>
        </w:rPr>
        <w:t xml:space="preserve">становлением администрации Петушинского района от 29.09.2023 № 1286 «Об утверждении муниципальной программы «Развитие системы образования муниципального образования «Петушинский район», руководствуясь Уставом муниципального образования «Петушинский район»,</w:t>
      </w:r>
      <w:r/>
    </w:p>
    <w:p>
      <w:pPr>
        <w:jc w:val="both"/>
        <w:spacing w:after="120"/>
        <w:rPr>
          <w:sz w:val="28"/>
        </w:rPr>
      </w:pPr>
      <w:r>
        <w:rPr>
          <w:sz w:val="28"/>
          <w:szCs w:val="28"/>
        </w:rPr>
        <w:t xml:space="preserve">п о с т а н о в л я ю: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в 2024 году реализацию мер по организации отдыха и оздоровления</w:t>
      </w:r>
      <w:r>
        <w:rPr>
          <w:sz w:val="28"/>
          <w:szCs w:val="28"/>
        </w:rPr>
        <w:t xml:space="preserve"> детей путём предоставления мер социальной поддержки гражданам, имеющим детей, в виде предоставления путевок в детские лагеря, санатории и санаторно-оздоровительные центры (лагеря) круглогодичного действия, расположенные на территории Владимирской области.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Утвердить: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szCs w:val="28"/>
          <w:lang w:bidi="ar-SA" w:eastAsia="ru-RU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bidi="ar-SA" w:eastAsia="ru-RU"/>
        </w:rPr>
        <w:t xml:space="preserve">Мероприятия по организации отдыха, оздоровления и занятости детей и подростков в 2024 году согласно приложению № 1.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szCs w:val="28"/>
          <w:lang w:bidi="ar-SA" w:eastAsia="ru-RU"/>
        </w:rPr>
      </w:pPr>
      <w:r>
        <w:rPr>
          <w:sz w:val="28"/>
          <w:szCs w:val="28"/>
        </w:rPr>
        <w:t xml:space="preserve">2.2.</w:t>
      </w:r>
      <w:r>
        <w:t xml:space="preserve"> </w:t>
      </w:r>
      <w:r>
        <w:rPr>
          <w:sz w:val="28"/>
          <w:szCs w:val="28"/>
        </w:rPr>
        <w:t xml:space="preserve">Распределение бюджетных средств на организацию отдыха, оздоровления детей и подростков в каникулярное время в 2024 году </w:t>
      </w:r>
      <w:r>
        <w:rPr>
          <w:sz w:val="28"/>
          <w:lang w:bidi="ar-SA" w:eastAsia="ru-RU"/>
        </w:rPr>
        <w:t xml:space="preserve">согласно приложению № 2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before="120" w:after="120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t xml:space="preserve"> </w:t>
      </w:r>
      <w:r>
        <w:rPr>
          <w:sz w:val="28"/>
          <w:szCs w:val="28"/>
        </w:rPr>
        <w:t xml:space="preserve">Целевые показатели охвата отдыхом, оздоровлением детей и подростков</w:t>
      </w:r>
      <w:r>
        <w:t xml:space="preserve"> </w:t>
      </w:r>
      <w:r>
        <w:rPr>
          <w:sz w:val="28"/>
          <w:szCs w:val="28"/>
        </w:rPr>
        <w:t xml:space="preserve">в каникулярное время в 2024 году </w:t>
      </w:r>
      <w:r>
        <w:rPr>
          <w:sz w:val="28"/>
          <w:lang w:bidi="ar-SA" w:eastAsia="ru-RU"/>
        </w:rPr>
        <w:t xml:space="preserve">согласно приложению № 3</w:t>
      </w:r>
      <w:r>
        <w:rPr>
          <w:sz w:val="28"/>
          <w:szCs w:val="28"/>
        </w:rPr>
        <w:t xml:space="preserve">.</w:t>
      </w:r>
      <w:r/>
    </w:p>
    <w:p>
      <w:pPr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Петушинского района от 20.03.2023 № 534 «О мерах по организации отдыха, оздоровления и занятости детей и подростков в 2023 году».</w:t>
      </w:r>
      <w:r/>
    </w:p>
    <w:p>
      <w:pPr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постановления возложить на начальника муниципального учреждения «Управление образования администрации Петушинского района».</w:t>
      </w:r>
      <w:r/>
    </w:p>
    <w:p>
      <w:pPr>
        <w:ind w:firstLine="708"/>
        <w:jc w:val="both"/>
        <w:spacing w:before="120" w:after="12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Постановление всту</w:t>
      </w:r>
      <w:r>
        <w:rPr>
          <w:sz w:val="28"/>
          <w:szCs w:val="28"/>
        </w:rPr>
        <w:t xml:space="preserve">пает в силу со дня официального опубликования в районной газете «Вперед» без приложений,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 xml:space="preserve">VESTNIK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PETRAION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 </w:t>
      </w:r>
      <w:r>
        <w:rPr>
          <w:rFonts w:ascii="XO Thames" w:hAnsi="XO Thames" w:cs="XO Thames" w:eastAsia="XO Thames"/>
          <w:sz w:val="28"/>
          <w:szCs w:val="28"/>
        </w:rPr>
        <w:t xml:space="preserve">и распространяется на правоотношения, возникшие с 01.01.2024 года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spacing w:before="120" w:after="120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before="120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А.В. КУРБАТОВ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</w:pPr>
      <w:r>
        <w:rPr>
          <w:sz w:val="28"/>
          <w:lang w:bidi="ar-SA" w:eastAsia="ru-RU"/>
        </w:rPr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sz w:val="28"/>
          <w:lang w:bidi="ar-SA" w:eastAsia="ru-RU"/>
        </w:rPr>
        <w:sectPr>
          <w:headerReference w:type="default" r:id="rId8"/>
          <w:footnotePr/>
          <w:endnotePr/>
          <w:type w:val="nextPage"/>
          <w:pgSz w:w="11905" w:h="16837" w:orient="portrait"/>
          <w:pgMar w:top="1134" w:right="737" w:bottom="992" w:left="1247" w:header="720" w:footer="720" w:gutter="0"/>
          <w:cols w:num="1" w:sep="0" w:space="720" w:equalWidth="1"/>
          <w:docGrid w:linePitch="360"/>
          <w:titlePg/>
        </w:sectPr>
      </w:pPr>
      <w:r>
        <w:rPr>
          <w:sz w:val="28"/>
          <w:lang w:bidi="ar-SA" w:eastAsia="ru-RU"/>
        </w:rPr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  <w:outlineLvl w:val="0"/>
      </w:pPr>
      <w:r>
        <w:rPr>
          <w:sz w:val="28"/>
          <w:szCs w:val="28"/>
          <w:lang w:bidi="ar-SA" w:eastAsia="ru-RU"/>
        </w:rPr>
        <w:t xml:space="preserve">Приложение № 1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  <w:outlineLvl w:val="0"/>
      </w:pPr>
      <w:r>
        <w:rPr>
          <w:sz w:val="28"/>
          <w:szCs w:val="28"/>
          <w:lang w:bidi="ar-SA" w:eastAsia="ru-RU"/>
        </w:rPr>
        <w:t xml:space="preserve">к постановлению администрации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Петушинского района</w:t>
      </w:r>
      <w:r/>
    </w:p>
    <w:p>
      <w:pPr>
        <w:ind w:firstLine="709"/>
        <w:jc w:val="right"/>
        <w:spacing w:before="120" w:after="120"/>
        <w:tabs>
          <w:tab w:val="left" w:pos="8647" w:leader="none"/>
        </w:tabs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от______      №______            </w:t>
      </w:r>
      <w:r/>
    </w:p>
    <w:p>
      <w:pPr>
        <w:ind w:firstLine="709"/>
        <w:jc w:val="right"/>
        <w:spacing w:before="120" w:after="120"/>
        <w:tabs>
          <w:tab w:val="left" w:pos="8647" w:leader="none"/>
        </w:tabs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</w:r>
      <w:r/>
    </w:p>
    <w:p>
      <w:pPr>
        <w:ind w:firstLine="709"/>
        <w:jc w:val="center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  <w:lang w:bidi="ar-SA" w:eastAsia="ru-RU"/>
        </w:rPr>
        <w:t xml:space="preserve">Мероприятия по организации отдыха, оздоровления и занятости детей и подростков в 2024 году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 Муниципальному учреждению «Управление образования администрации Петушинского района» обеспечить: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1.1. реализацию мер по организации отдыха и оздоровления детей в рамках программ социально-экономического развития;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1.2.безопасность детей, прибывающих в организациях отдыха и их оздоровления, а также во время их перевозки к местам отдыха и обратно;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1.3. развитие сети организаций отдыха детей и их оздоровления, исполь</w:t>
      </w:r>
      <w:r>
        <w:rPr>
          <w:rFonts w:eastAsia="Calibri"/>
          <w:sz w:val="28"/>
          <w:szCs w:val="28"/>
          <w:lang w:bidi="ar-SA" w:eastAsia="en-US"/>
        </w:rPr>
        <w:t xml:space="preserve">зование базы санаторно-курортных, лечебно-профилактических, образовательных организаций, организаций дополнительного образования, детей, спортивных сооружений и других при наличии санитарно-эпидемиологического заключения о соответствии санитарным правилам;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1.4. организацию проведения мониторинга системы отдыха и оздоровления детей, эффективности деятельности организаций отдыха детей и их оздоровления различных форм собственности;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1.5. реализацию мер по профилактике безнадзорности и правонарушений несовершеннолетних, уделить особое внимание организации отдыха,</w:t>
      </w:r>
      <w:r>
        <w:rPr>
          <w:rFonts w:eastAsia="Calibri"/>
          <w:sz w:val="28"/>
          <w:szCs w:val="28"/>
          <w:lang w:bidi="ar-SA" w:eastAsia="en-US"/>
        </w:rPr>
        <w:t xml:space="preserve"> оздоровления и занятости детей, находящихся в трудной жизненной ситуации, детей-сирот, оставшихся без попечения родителей, детей-инвалидов, детей с ограниченными возможностями здоровья, то есть имеющим недостатки в физическом и (или) психическом развитии;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1.6. способствование организации свободного времени старшеклассников, проведению специализированных лагерей, целевых, тематических смен, расширению возможностей для временной занятости подростков;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1.7. полноценное питание детей, безопасность их жизни и здоровья, а также противопожарную безопасность в организациях отдыха детей и их оздоровления;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1.8. осуществление без взимания пла</w:t>
      </w:r>
      <w:r>
        <w:rPr>
          <w:rFonts w:eastAsia="Calibri"/>
          <w:sz w:val="28"/>
          <w:szCs w:val="28"/>
          <w:lang w:bidi="ar-SA" w:eastAsia="en-US"/>
        </w:rPr>
        <w:t xml:space="preserve">ты приемку организаций отдыха детей и их оздоровления,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законодательством;</w:t>
      </w:r>
      <w:r/>
    </w:p>
    <w:p>
      <w:pPr>
        <w:ind w:firstLine="709"/>
        <w:jc w:val="both"/>
        <w:spacing w:before="120" w:after="120"/>
        <w:tabs>
          <w:tab w:val="left" w:pos="8647" w:leader="none"/>
        </w:tabs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1.9.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оставление во внеочередном порядке отдыха, оздоровления и занятости детей-сирот, детей, оставшихся без попечения родителей, детей-инвалидов, детей из многодетных и неполных семей, семей безработных граждан, детей, состоящих на профилактическом учете в орга</w:t>
      </w:r>
      <w:r>
        <w:rPr>
          <w:sz w:val="28"/>
          <w:szCs w:val="28"/>
        </w:rPr>
        <w:t xml:space="preserve">нах внутренних дел, комиссии по делам несовершеннолетних и защите их прав администрации Петушинского района (далее - комиссия по делам несовершеннолетних) детей, проживающих в малообеспеченных семьях, детям (пасынкам, падчерицам)мобилизованных граждан, доб</w:t>
      </w:r>
      <w:r>
        <w:rPr>
          <w:sz w:val="28"/>
          <w:szCs w:val="28"/>
        </w:rPr>
        <w:t xml:space="preserve">ровольцев, граждан, заключивших контракт, и военнослужащих, проходящих военную службу по контракту, военнослужащих, проходивших военную службу по призыву, инвалидов, погибших(умерших) а также детей других категорий, нуждающихся в особой заботе государства;</w:t>
      </w:r>
      <w:r/>
    </w:p>
    <w:p>
      <w:pPr>
        <w:pStyle w:val="832"/>
        <w:ind w:left="0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1.10. рациональное, строго по целевому назначению использование имеющихся ресурсов для качественного выполнения мероприятий по организации отдыха, оздоровления и занятости детей и подростков;</w:t>
      </w:r>
      <w:r/>
    </w:p>
    <w:p>
      <w:pPr>
        <w:pStyle w:val="832"/>
        <w:contextualSpacing w:val="0"/>
        <w:ind w:left="0"/>
        <w:jc w:val="both"/>
        <w:spacing w:before="24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1.11. осуществление мер по предупреждению детского дорожно-транспортного травматизма, созданию условий для безопасного нахождения детей на улицах в период каникул;</w:t>
      </w:r>
      <w:r/>
    </w:p>
    <w:p>
      <w:pPr>
        <w:pStyle w:val="832"/>
        <w:contextualSpacing w:val="0"/>
        <w:ind w:left="0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1.12. осуществление мер по обеспечению безопасности детей на водоёмах;</w:t>
      </w:r>
      <w:r/>
    </w:p>
    <w:p>
      <w:pPr>
        <w:pStyle w:val="832"/>
        <w:contextualSpacing w:val="0"/>
        <w:ind w:left="0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1.13. освоение в полном объеме бюджетных ассигнований, выделенных на организацию оздоровления детского населения;</w:t>
      </w:r>
      <w:r/>
    </w:p>
    <w:p>
      <w:pPr>
        <w:pStyle w:val="832"/>
        <w:contextualSpacing w:val="0"/>
        <w:ind w:left="0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1.14. открытие лагерей дневного пребывания и профильных смен на базе общеобразовательных организаций;</w:t>
      </w:r>
      <w:r/>
    </w:p>
    <w:p>
      <w:pPr>
        <w:pStyle w:val="832"/>
        <w:ind w:left="0" w:firstLine="708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1.15. стабильную наполняемость оздоровительных лагерей дневного пребывания, квалифицированный подбор, подготовку и расстановку в них педагогических кадров, владеющих эффективными формами и методами работы.</w:t>
      </w:r>
      <w:r/>
    </w:p>
    <w:p>
      <w:pPr>
        <w:pStyle w:val="832"/>
        <w:contextualSpacing w:val="0"/>
        <w:ind w:left="0" w:firstLine="709"/>
        <w:jc w:val="both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1.16. контроль за использованием финансирования и своевременным предоставлением отчетности в соответствии с нормативными документами;</w:t>
      </w:r>
      <w:r/>
    </w:p>
    <w:p>
      <w:pPr>
        <w:pStyle w:val="832"/>
        <w:contextualSpacing w:val="0"/>
        <w:ind w:left="0" w:firstLine="709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1.17. занятость учащихся, состоящих на внутришкольном учете, учете в комиссии по делам несовершеннолетних и в подразделении по делам несовершеннолетних, а также склонных к совершению правонарушений подростков;</w:t>
      </w:r>
      <w:r/>
    </w:p>
    <w:p>
      <w:pPr>
        <w:ind w:firstLine="708"/>
        <w:jc w:val="both"/>
        <w:spacing w:before="120"/>
        <w:rPr>
          <w:sz w:val="28"/>
          <w:szCs w:val="28"/>
          <w:lang w:bidi="ar-SA" w:eastAsia="ru-RU"/>
        </w:rPr>
      </w:pPr>
      <w:r>
        <w:rPr>
          <w:sz w:val="28"/>
          <w:szCs w:val="28"/>
          <w:highlight w:val="white"/>
          <w:lang w:bidi="ar-SA" w:eastAsia="ru-RU"/>
        </w:rPr>
        <w:t xml:space="preserve">1.18. </w:t>
      </w:r>
      <w:r>
        <w:rPr>
          <w:sz w:val="28"/>
          <w:highlight w:val="white"/>
          <w:lang w:bidi="ar-SA" w:eastAsia="ru-RU"/>
        </w:rPr>
        <w:t xml:space="preserve">компенсацию расходов на приобретение путёвок в загородные оздоровительные лагеря, лагеря труда и отдыха, палаточные лагеря, лагеря с дневным пребыванием и </w:t>
      </w:r>
      <w:r>
        <w:rPr>
          <w:sz w:val="28"/>
          <w:lang w:bidi="ar-SA" w:eastAsia="ru-RU"/>
        </w:rPr>
        <w:t xml:space="preserve">другие мало затратные формы организации отдыха детей в каникулярное время;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1.19. своевременное проведение ремонтных и подготовительных работ, обеспечивающих открытие учреждений отдыха и оздоровления детей для работы в период школьных каникул, не допускать случаев открытия лагерей без разрешения соответствующих организаций;</w:t>
      </w:r>
      <w:r/>
    </w:p>
    <w:p>
      <w:pPr>
        <w:ind w:firstLine="708"/>
        <w:jc w:val="both"/>
        <w:spacing w:before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1.20. оплату расходов на культурно-массовые мероприятия, расходов, связанных с приготовлением пищи в лагерях с дневным пребыванием детей в подведомственных муниципальных образовательных учреждениях; </w:t>
      </w:r>
      <w:r/>
    </w:p>
    <w:p>
      <w:pPr>
        <w:pStyle w:val="832"/>
        <w:contextualSpacing w:val="0"/>
        <w:ind w:left="0" w:firstLine="709"/>
        <w:jc w:val="both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1.21. для организованных групп школьников культурно-экскурсионное, транспортное обслуживание, а также использование спортивных учреждений на льготных условиях;</w:t>
      </w:r>
      <w:r/>
    </w:p>
    <w:p>
      <w:pPr>
        <w:pStyle w:val="832"/>
        <w:contextualSpacing w:val="0"/>
        <w:ind w:left="0" w:firstLine="709"/>
        <w:jc w:val="both"/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1.22. объем ассигнований на организацию отдыха и оздоровления детей в каникулярное время на уровне не ниже объемов предусмотренных на эти цели в предыдущем году.</w:t>
      </w:r>
      <w:r/>
    </w:p>
    <w:p>
      <w:pPr>
        <w:pStyle w:val="832"/>
        <w:contextualSpacing w:val="0"/>
        <w:ind w:left="0" w:firstLine="709"/>
        <w:jc w:val="both"/>
        <w:spacing w:before="240" w:after="1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2</w:t>
      </w:r>
      <w:r>
        <w:rPr>
          <w:sz w:val="28"/>
          <w:lang w:bidi="ar-SA" w:eastAsia="ru-RU"/>
        </w:rPr>
        <w:t xml:space="preserve">. Установить:</w:t>
      </w:r>
      <w:r/>
    </w:p>
    <w:p>
      <w:pPr>
        <w:ind w:firstLine="709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2.1. Продолжительность смены: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- в период весенних, осенних, зимних школьных каникул в лагерях, с дневным пребыванием детей – 5 дней;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- в период летних школьных каникул в лагерях с дневным пребыванием детей – 18 дней.</w:t>
      </w:r>
      <w:r/>
    </w:p>
    <w:p>
      <w:pPr>
        <w:ind w:firstLine="142"/>
        <w:jc w:val="both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        2.2. Возраст, подлежащих оздоровлению детей составляет 17 лет (включительно).</w:t>
      </w:r>
      <w:r/>
    </w:p>
    <w:p>
      <w:pPr>
        <w:ind w:firstLine="142"/>
        <w:jc w:val="both"/>
        <w:keepNext/>
        <w:spacing w:before="120" w:after="120"/>
        <w:rPr>
          <w:sz w:val="28"/>
          <w:lang w:bidi="ar-SA" w:eastAsia="ru-RU"/>
        </w:rPr>
        <w:outlineLvl w:val="0"/>
      </w:pPr>
      <w:r>
        <w:rPr>
          <w:sz w:val="28"/>
          <w:lang w:bidi="ar-SA" w:eastAsia="ru-RU"/>
        </w:rPr>
        <w:t xml:space="preserve">         2.3. В загор</w:t>
      </w:r>
      <w:r>
        <w:rPr>
          <w:sz w:val="28"/>
          <w:lang w:bidi="ar-SA" w:eastAsia="ru-RU"/>
        </w:rPr>
        <w:t xml:space="preserve">одном оздоровительном лагере «Искатель» первичной профсоюзной организации ОАО «Ковровский электромеханический завод» Всероссийского профсоюза работников оборонной промышленности (далее - загородный оздоровительный лагерь «Искатель» ППО «КЭМЗ» РОСПРОФПРОМ):</w:t>
      </w:r>
      <w:r/>
    </w:p>
    <w:p>
      <w:pPr>
        <w:ind w:firstLine="708"/>
        <w:jc w:val="both"/>
        <w:keepNext/>
        <w:spacing w:before="120" w:after="120"/>
        <w:rPr>
          <w:sz w:val="28"/>
          <w:lang w:bidi="ar-SA" w:eastAsia="ru-RU"/>
        </w:rPr>
        <w:outlineLvl w:val="0"/>
      </w:pPr>
      <w:r>
        <w:rPr>
          <w:sz w:val="28"/>
          <w:lang w:bidi="ar-SA" w:eastAsia="ru-RU"/>
        </w:rPr>
        <w:t xml:space="preserve"> 2.3.1. Стоимость путевки в летний период 2024 года в размере 35 000 руб.</w:t>
      </w:r>
      <w:r/>
    </w:p>
    <w:p>
      <w:pPr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          2.3.2. Родительскую плату за путевку в размере – 7 000 руб. (не более 20% от стоимости путёвки).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2.3.3. Компенсацию расходов в сумме 13 800 руб. на приобретение путёвок в летний период каникул за счет средств бюджета муниципального образования «Петушинский район». </w:t>
      </w:r>
      <w:r/>
    </w:p>
    <w:p>
      <w:pPr>
        <w:ind w:firstLine="708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lang w:bidi="ar-SA" w:eastAsia="ru-RU"/>
        </w:rPr>
        <w:t xml:space="preserve"> 2.3.4. Компенсацию расходов в сумме 14 200 руб. д</w:t>
      </w:r>
      <w:r>
        <w:rPr>
          <w:rFonts w:eastAsia="Calibri"/>
          <w:sz w:val="28"/>
          <w:szCs w:val="28"/>
          <w:lang w:bidi="ar-SA" w:eastAsia="en-US"/>
        </w:rPr>
        <w:t xml:space="preserve">ля детей работающих граждан за счет средств субсидии из областного бюджета, предусмотренной на отдых, оздоровление детей и подростков школьного возраста.</w:t>
      </w:r>
      <w:r/>
    </w:p>
    <w:p>
      <w:pPr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ab/>
        <w:t xml:space="preserve"> </w:t>
      </w:r>
      <w:r>
        <w:rPr>
          <w:sz w:val="28"/>
          <w:lang w:bidi="ar-SA" w:eastAsia="ru-RU"/>
        </w:rPr>
        <w:t xml:space="preserve">2.4. В оздоровительных лагерях с дневным пребыванием детей организованных на базе общеобразовательных организаций:</w:t>
      </w:r>
      <w:r/>
    </w:p>
    <w:p>
      <w:pPr>
        <w:ind w:firstLine="708"/>
        <w:jc w:val="both"/>
        <w:spacing w:before="120" w:after="120"/>
        <w:rPr>
          <w:sz w:val="28"/>
          <w:highlight w:val="yellow"/>
          <w:lang w:bidi="ar-SA" w:eastAsia="ru-RU"/>
        </w:rPr>
      </w:pPr>
      <w:r>
        <w:rPr>
          <w:sz w:val="28"/>
          <w:lang w:bidi="ar-SA" w:eastAsia="ru-RU"/>
        </w:rPr>
        <w:t xml:space="preserve"> 2.4.1. Стоимость путевки в 2024 году в размере 258 руб. 70 коп. в день.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2.4.2. Родительскую плату за путевку в размере – 35 руб. 00 коп. в день (не более 20% от стоимости путёвки).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2.4.3. Компенсацию расходов в сумме 110 руб. 80 коп. в день на приобретение путёвок в период каникул за счет средств бюджета муниципального образования «Петушинский район». </w:t>
      </w:r>
      <w:r/>
    </w:p>
    <w:p>
      <w:pPr>
        <w:ind w:firstLine="708"/>
        <w:jc w:val="both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2.4.4. Компенсацию расходов в сумме 112 руб. 90 коп. в день д</w:t>
      </w:r>
      <w:r>
        <w:rPr>
          <w:rFonts w:eastAsia="Calibri"/>
          <w:sz w:val="28"/>
          <w:szCs w:val="28"/>
          <w:lang w:bidi="ar-SA" w:eastAsia="en-US"/>
        </w:rPr>
        <w:t xml:space="preserve">ля детей работающих граждан за счет средств субсидии из областного бюджета, предусмотренной на отдых, оздоровление детей и подростков школьного возраста.</w:t>
      </w:r>
      <w:r/>
    </w:p>
    <w:p>
      <w:pPr>
        <w:ind w:firstLine="708"/>
        <w:jc w:val="both"/>
        <w:spacing w:before="120" w:after="120"/>
        <w:rPr>
          <w:b/>
          <w:sz w:val="28"/>
          <w:szCs w:val="28"/>
        </w:rPr>
      </w:pPr>
      <w:r>
        <w:rPr>
          <w:sz w:val="28"/>
          <w:lang w:bidi="ar-SA" w:eastAsia="ru-RU"/>
        </w:rPr>
        <w:t xml:space="preserve"> 2.4.5. Стоимость набора продуктов питания с организацией двух или трехразового питания в размере 258 руб. 70 коп. на одного ребёнка в день. </w:t>
      </w:r>
      <w:r/>
    </w:p>
    <w:p>
      <w:pPr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          2.5.</w:t>
      </w:r>
      <w:r>
        <w:rPr>
          <w:sz w:val="28"/>
          <w:highlight w:val="white"/>
          <w:lang w:bidi="ar-SA" w:eastAsia="ru-RU"/>
        </w:rPr>
        <w:t xml:space="preserve"> Для детей, находящихся в трудной жизненной ситуации,</w:t>
      </w:r>
      <w:r>
        <w:rPr>
          <w:sz w:val="28"/>
          <w:lang w:bidi="ar-SA" w:eastAsia="ru-RU"/>
        </w:rPr>
        <w:t xml:space="preserve"> </w:t>
      </w:r>
      <w:r>
        <w:rPr>
          <w:sz w:val="28"/>
          <w:szCs w:val="28"/>
        </w:rPr>
        <w:t xml:space="preserve">детей-сирот, детей, оставшихся без попечения родителей, детей-инвалидов, детей из многодетных и неполных семей, семей безработных граждан, детей, состоящих на профилактическом учете в органа</w:t>
      </w:r>
      <w:r>
        <w:rPr>
          <w:sz w:val="28"/>
          <w:szCs w:val="28"/>
        </w:rPr>
        <w:t xml:space="preserve">х внутренних дел, комиссии по делам несовершеннолетних и защите их прав администрации Петушинского района (далее - комиссия по делам несовершеннолетних) детей, проживающих в малообеспеченных семьях, детям (пасынкам, падчерицам) мобилизованных граждан, добр</w:t>
      </w:r>
      <w:r>
        <w:rPr>
          <w:sz w:val="28"/>
          <w:szCs w:val="28"/>
        </w:rPr>
        <w:t xml:space="preserve">овольцев, граждан, заключивших контракт, и военнослужащих, проходящих военную службу по контракту, военнослужащих, проходивших военную службу по призыву, инвалидов, погибших (умерших) а также детей других категорий, нуждающихся в особой заботе государства.</w:t>
      </w:r>
      <w:r>
        <w:rPr>
          <w:sz w:val="28"/>
          <w:highlight w:val="white"/>
          <w:lang w:bidi="ar-SA" w:eastAsia="ru-RU"/>
        </w:rPr>
        <w:t xml:space="preserve"> стоимость родительской платы оплачивается из средств бюджета муниципального образования «Петушинский район». </w:t>
      </w:r>
      <w:r/>
    </w:p>
    <w:p>
      <w:pPr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ab/>
        <w:t xml:space="preserve"> 2.6.</w:t>
      </w:r>
      <w:r>
        <w:rPr>
          <w:sz w:val="28"/>
          <w:lang w:bidi="ar-SA" w:eastAsia="ru-RU"/>
        </w:rPr>
        <w:tab/>
        <w:t xml:space="preserve">За счет средств, предусмотренных в областном бюджете, на мероприятия по организации отдыха детей и их оздоровления: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2.6.1 полную оплату путевок в оздоровительные организации, расположенные во Владимирской, Ивановской, Нижегородской, Рязанско</w:t>
      </w:r>
      <w:r>
        <w:rPr>
          <w:sz w:val="28"/>
          <w:lang w:bidi="ar-SA" w:eastAsia="ru-RU"/>
        </w:rPr>
        <w:t xml:space="preserve">й, Ярославской областях, открытых в установленном порядке: детские санатории для детей от 4 до 15 лет, санаторные оздоровительные лагеря круглогодичного действия для детей школьного возраста до 15 лет (включительно) со сроком пребывания 21 день из расчета </w:t>
      </w:r>
      <w:r>
        <w:rPr>
          <w:sz w:val="28"/>
          <w:lang w:bidi="ar-SA" w:eastAsia="ru-RU"/>
        </w:rPr>
        <w:t xml:space="preserve">до 1250 руб. включительно на одного ребенка в сутки. В стоимость путевки включается проезд, питание и сопровождение при доставке детей автомобильным транспортом до места нахождения оздоровительной организации и обратно в размере до 1 110 руб. включительно;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2.6.2.</w:t>
      </w:r>
      <w:r>
        <w:rPr>
          <w:sz w:val="28"/>
          <w:lang w:bidi="ar-SA" w:eastAsia="ru-RU"/>
        </w:rPr>
        <w:tab/>
        <w:t xml:space="preserve">   полную оплату путевок в оздоровительные организации, расположенные на морском побережье Южного Федерального Округа Российской Федерации, открытые в установленном пор</w:t>
      </w:r>
      <w:r>
        <w:rPr>
          <w:sz w:val="28"/>
          <w:lang w:bidi="ar-SA" w:eastAsia="ru-RU"/>
        </w:rPr>
        <w:t xml:space="preserve">ядке: детские санатории для детей от 4 до 15 лет, санаторные оздоровительные лагеря круглогодичного действия для детей школьного возраста до 15 лет (включительно) со сроком пребывания 21 день из расчета до 2 360 руб. включительно на одного ребенка в сутки;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2.6.3. частичную оплату проезда, питания, сопровождения во время проезда детей железнодорожным транспортом до места нахождения </w:t>
      </w:r>
      <w:r>
        <w:rPr>
          <w:sz w:val="28"/>
          <w:lang w:bidi="ar-SA" w:eastAsia="ru-RU"/>
        </w:rPr>
        <w:t xml:space="preserve">оздоровительных организаций и обратно, расположенных на морском побережье Южного федерального округа Российской Федерации, в размере до 50 процентов;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2</w:t>
      </w:r>
      <w:r>
        <w:rPr>
          <w:sz w:val="28"/>
          <w:lang w:bidi="ar-SA" w:eastAsia="ru-RU"/>
        </w:rPr>
        <w:t xml:space="preserve">.6.4. полную оплату расходов на сопровождение организованных групп детей до места нахождения всероссийских и международных детских центров, расположенных на территории Российской Федерации, и обратно автомобильным, железнодорожным, авиационным транспортом.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</w:t>
      </w:r>
      <w:r>
        <w:rPr>
          <w:sz w:val="28"/>
          <w:highlight w:val="white"/>
          <w:lang w:bidi="ar-SA" w:eastAsia="ru-RU"/>
        </w:rPr>
        <w:t xml:space="preserve">2.7. </w:t>
      </w:r>
      <w:r>
        <w:rPr>
          <w:sz w:val="28"/>
          <w:szCs w:val="28"/>
          <w:highlight w:val="white"/>
        </w:rPr>
        <w:t xml:space="preserve">Директорам общеобразовательных организаций обеспечить оздоровление детей </w:t>
      </w:r>
      <w:r>
        <w:rPr>
          <w:bCs/>
          <w:sz w:val="28"/>
          <w:highlight w:val="white"/>
          <w:lang w:bidi="ar-SA" w:eastAsia="ru-RU"/>
        </w:rPr>
        <w:t xml:space="preserve">в с</w:t>
      </w:r>
      <w:r>
        <w:rPr>
          <w:bCs/>
          <w:sz w:val="28"/>
          <w:lang w:bidi="ar-SA" w:eastAsia="ru-RU"/>
        </w:rPr>
        <w:t xml:space="preserve">оответствии с выделенными денежными средствами в</w:t>
      </w:r>
      <w:r>
        <w:rPr>
          <w:sz w:val="28"/>
          <w:lang w:bidi="ar-SA" w:eastAsia="ru-RU"/>
        </w:rPr>
        <w:t xml:space="preserve"> оздоровительных лагерях с дневным пребыванием детей организованных на базе общеобразовательных учреждений.</w:t>
      </w:r>
      <w:r/>
    </w:p>
    <w:p>
      <w:pPr>
        <w:ind w:firstLine="708"/>
        <w:jc w:val="both"/>
        <w:spacing w:before="120" w:after="120"/>
        <w:rPr>
          <w:sz w:val="28"/>
          <w:szCs w:val="28"/>
        </w:rPr>
      </w:pPr>
      <w:r>
        <w:rPr>
          <w:sz w:val="28"/>
          <w:lang w:bidi="ar-SA" w:eastAsia="ru-RU"/>
        </w:rPr>
        <w:t xml:space="preserve"> 2.8. Директору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«Центр развития творчества детей и юношества г. Покров» обеспечить подвоз детей </w:t>
      </w:r>
      <w:r>
        <w:rPr>
          <w:bCs/>
          <w:sz w:val="28"/>
          <w:lang w:bidi="ar-SA" w:eastAsia="ru-RU"/>
        </w:rPr>
        <w:t xml:space="preserve">в соответствии с выделенными денежными средствами</w:t>
      </w:r>
      <w:r>
        <w:rPr>
          <w:sz w:val="28"/>
          <w:szCs w:val="28"/>
        </w:rPr>
        <w:t xml:space="preserve"> в </w:t>
      </w:r>
      <w:r>
        <w:rPr>
          <w:sz w:val="28"/>
          <w:lang w:bidi="ar-SA" w:eastAsia="ru-RU"/>
        </w:rPr>
        <w:t xml:space="preserve">загородный оздоровительный лагерь «Искатель» ППО «КЭМЗ» РОСПРОФПРОМ</w:t>
      </w:r>
      <w:r>
        <w:rPr>
          <w:bCs/>
          <w:sz w:val="28"/>
          <w:lang w:bidi="ar-SA" w:eastAsia="ru-RU"/>
        </w:rPr>
        <w:t xml:space="preserve">.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lang w:bidi="ar-SA" w:eastAsia="en-US"/>
        </w:rPr>
        <w:t xml:space="preserve"> 3. Рекомен</w:t>
      </w:r>
      <w:r>
        <w:rPr>
          <w:rFonts w:eastAsia="Calibri"/>
          <w:sz w:val="28"/>
          <w:szCs w:val="28"/>
          <w:highlight w:val="white"/>
          <w:lang w:bidi="ar-SA" w:eastAsia="en-US"/>
        </w:rPr>
        <w:t xml:space="preserve">довать: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lang w:bidi="ar-SA"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bidi="ar-SA" w:eastAsia="en-US"/>
        </w:rPr>
        <w:t xml:space="preserve">3.1. </w:t>
      </w:r>
      <w:r>
        <w:rPr>
          <w:sz w:val="28"/>
          <w:szCs w:val="28"/>
          <w:highlight w:val="white"/>
        </w:rPr>
        <w:t xml:space="preserve">Директорам</w:t>
      </w:r>
      <w:r>
        <w:rPr>
          <w:rFonts w:eastAsia="Calibri"/>
          <w:sz w:val="28"/>
          <w:szCs w:val="28"/>
          <w:highlight w:val="white"/>
          <w:lang w:bidi="ar-SA" w:eastAsia="en-US"/>
        </w:rPr>
        <w:t xml:space="preserve"> загородных организаций отдыха и оздоровления детей всех форм собственности, расположенных на территории муниципального образования «Петушинский район», обеспечить организацию: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 3.1.1. необходимым медицинским оборудованием, лекарственными средствами и изделиями медицинского назначения;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 3.1.2. бесперебойным снабжением детского оздоровительного учреждения продуктами питания, обеспечивающими рациональное и сбалансированное питание, с введением в рацион продуктов, обогащенных витаминами и йодом;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 3.1.3. средствами противопожарной безопасности;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rFonts w:eastAsia="Calibri"/>
          <w:sz w:val="28"/>
          <w:szCs w:val="28"/>
          <w:lang w:bidi="ar-SA" w:eastAsia="en-US"/>
        </w:rPr>
        <w:t xml:space="preserve"> 3.1.4. спортивным инвентарем и оборудованием для проведения культурно-массовых мероприятий.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lang w:bidi="ar-SA" w:eastAsia="ru-RU"/>
        </w:rPr>
        <w:t xml:space="preserve"> 3.2. Муниципальному казенному учреждению «Управление культуры» Петушинского района Владимирской области: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3.2.1. при организации кружков, студий, творческих коллективов, театрально-зрелищных мероприятий, дискотек, использовать формы и методы работы, способствующие максимальному вовлечению детей и подростков;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3.2.2. организовать отдых и оздоровление творчески одаренных детей, победителей смотров, конкурсов и фестивалей;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3.2.3. обеспечить участие учреждений культуры  в организации культурно-досуговой работы с детьми и подростками в период школьных каникул;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3.2.4. обеспечить занятость подростков в профильных лагерях, оздоровительных учреждениях, общественных организаций и объединений;</w:t>
      </w:r>
      <w:r/>
    </w:p>
    <w:p>
      <w:pPr>
        <w:ind w:firstLine="709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3.2.5. обеспечить организацию досуга детей и подростков по месту жительства.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3.3. Муниципальному казенному учреждению «Комитет по физической культуре и спорту администрации Петушинского района Владимирской области» организовать проведение мероприятий, способствующих развитию массовых видов спорта.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</w:rPr>
        <w:t xml:space="preserve"> 3.4. Комиссии по делам несовершеннолетних содействовать фактической занятости подростков, состоящих на учете и склонных к совершению правонарушений.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  <w:lang w:bidi="ar-SA" w:eastAsia="ru-RU"/>
        </w:rPr>
        <w:t xml:space="preserve"> 3.5. Филиалу ГКУ ВО «ЦЗН Владимирской области»-«Петушинский»:</w:t>
      </w:r>
      <w:r/>
    </w:p>
    <w:p>
      <w:pPr>
        <w:ind w:firstLine="709"/>
        <w:jc w:val="both"/>
        <w:spacing w:before="120" w:after="120"/>
        <w:rPr>
          <w:rFonts w:eastAsia="Calibri"/>
          <w:sz w:val="28"/>
          <w:szCs w:val="28"/>
          <w:lang w:bidi="ar-SA" w:eastAsia="en-US"/>
        </w:rPr>
      </w:pPr>
      <w:r>
        <w:rPr>
          <w:sz w:val="28"/>
          <w:szCs w:val="28"/>
          <w:lang w:bidi="ar-SA" w:eastAsia="ru-RU"/>
        </w:rPr>
        <w:t xml:space="preserve"> 3.5.1. определить необходимые организационные меры по временному трудоустройству несовершеннолетних граждан в возрасте от 14 до 18 лет в свободное от учебы время;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 3.5.2. обеспечить в первоочередном порядке временную занятость подростков, находящихся</w:t>
      </w:r>
      <w:r>
        <w:rPr>
          <w:sz w:val="28"/>
          <w:lang w:bidi="ar-SA" w:eastAsia="ru-RU"/>
        </w:rPr>
        <w:t xml:space="preserve"> в трудной жизненной ситуации;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3.5.3. содействовать развитию видов трудовой деятельности подростков, направленных на получение ими профессиональных навыков;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3.5.4. уделять особое внимание организации временной занятости подростков, находящихся в лагерях труда и отдыха.</w:t>
      </w:r>
      <w:r/>
    </w:p>
    <w:p>
      <w:pPr>
        <w:ind w:firstLine="708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szCs w:val="28"/>
        </w:rPr>
        <w:t xml:space="preserve"> 3.6. Государственному бюджетному учреждению здравоохранения Владимирской области «Петушинская районная больница» обеспечить:</w:t>
      </w:r>
      <w:r/>
    </w:p>
    <w:p>
      <w:pPr>
        <w:ind w:firstLine="708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3.6.1. координацию работ по медицинскому обслуживанию детей в учреждениях отдыха, оздоровления, вк</w:t>
      </w:r>
      <w:r>
        <w:rPr>
          <w:sz w:val="28"/>
          <w:szCs w:val="28"/>
        </w:rPr>
        <w:t xml:space="preserve">лючая подготовку кадров медицинских работников,организацию санаторных смен на базе загородных оздоровительных лагерей, реабилитацию детей и подростков с хроническими заболеваниями на базе санаторно-курортных, реабилитационных, лечебных организаций области;</w:t>
      </w:r>
      <w:r/>
    </w:p>
    <w:p>
      <w:pPr>
        <w:ind w:firstLine="708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3.6.2. прохождение медицинских осмотров персонала организаций отдыха детей и их оздоровления, предусмотренных трудовым законодательством, за счет средств работодателей;</w:t>
      </w:r>
      <w:r/>
    </w:p>
    <w:p>
      <w:pPr>
        <w:ind w:firstLine="708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3.6.3. прохождение медицинских осмотров подростков при оформлении их на временную работу без взимания платы;</w:t>
      </w:r>
      <w:r/>
    </w:p>
    <w:p>
      <w:pPr>
        <w:ind w:firstLine="708"/>
        <w:jc w:val="bot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3.6.4. медицинское сопровождение групп детей к месту отдыха и обратно, оказание медицинской помощи в пути следования и доставку их до учреждения здравоохранения в случае вынужденной госпитализации.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3.7. О</w:t>
      </w:r>
      <w:r>
        <w:rPr>
          <w:sz w:val="28"/>
          <w:szCs w:val="28"/>
          <w:lang w:bidi="ar-SA" w:eastAsia="ru-RU"/>
        </w:rPr>
        <w:t xml:space="preserve">тделу Министерства внутренних дел России по Петушинскому</w:t>
      </w:r>
      <w:r>
        <w:rPr>
          <w:sz w:val="28"/>
          <w:lang w:bidi="ar-SA" w:eastAsia="ru-RU"/>
        </w:rPr>
        <w:t xml:space="preserve"> району: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3.7.1. обеспечить контроль за охраной правопорядка на территории детских оздоровительных учреждений различных форм собственности, расположенных на территории Петушинского района на период летней оздоровительной кампании;</w:t>
      </w:r>
      <w:r/>
    </w:p>
    <w:p>
      <w:pPr>
        <w:ind w:firstLine="708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3.7.2. принять меры:</w:t>
      </w:r>
      <w:r/>
    </w:p>
    <w:p>
      <w:pPr>
        <w:ind w:left="74" w:firstLine="634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- по обеспечению общественного порядка и безопасности, без взимания платы, при проезде организованных групп детей по маршруту следования к месту отдыха и обратно, а также в период их пребывания в организациях отдыха и оздоровления детей;</w:t>
      </w:r>
      <w:r/>
    </w:p>
    <w:p>
      <w:pPr>
        <w:ind w:left="74" w:firstLine="634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- по предупреждению детского дорожно-транспортного травматизма и созданию условий для безопасного нахождения детей на улицах в период летних каникул и обеспечить работу по правовой пропаганде;</w:t>
      </w:r>
      <w:r/>
    </w:p>
    <w:p>
      <w:pPr>
        <w:ind w:left="74" w:firstLine="634"/>
        <w:jc w:val="both"/>
        <w:spacing w:before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- по созданию условий, способствующих обеспечению правопорядка в местах оздоровления и отдыха детей и подростков;</w:t>
      </w:r>
      <w:r/>
    </w:p>
    <w:p>
      <w:pPr>
        <w:ind w:left="74" w:firstLine="634"/>
        <w:jc w:val="both"/>
        <w:spacing w:before="120" w:after="120"/>
        <w:rPr>
          <w:sz w:val="28"/>
          <w:lang w:bidi="ar-SA" w:eastAsia="ru-RU"/>
        </w:rPr>
      </w:pPr>
      <w:r>
        <w:rPr>
          <w:sz w:val="28"/>
          <w:lang w:bidi="ar-SA" w:eastAsia="ru-RU"/>
        </w:rPr>
        <w:t xml:space="preserve"> - по организации занятости подростков, состоящих на учете в подразделении по делам несовершеннолетних.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3.8. Отделу надзорной деятельности и профилактической работы по Петушинскому и Собинскому районам обеспечить прием оздоровительных учреждений в соответствии с требованиями противопожарной безопасности.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3.9. Государственному казенному учреждению Владимирской области «Отдел социальной защиты населения по Петушинскому району: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3.9.1. обеспечить за счет средств федерального и (или) областного бюджета организацию отдыха и (или) оздоровления детей, находящихся в трудной жизненной ситуации;</w:t>
      </w:r>
      <w:r/>
    </w:p>
    <w:p>
      <w:pPr>
        <w:ind w:firstLine="709"/>
        <w:jc w:val="both"/>
        <w:spacing w:before="120" w:after="12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3.9.2. развивать формы социальной реабилитации детей и подростков, включая организацию досуга в группах кратковременного пребывания, на базе организаций социального обслуживания населения в период школьных каникул. </w:t>
      </w:r>
      <w:r/>
    </w:p>
    <w:p>
      <w:pPr>
        <w:ind w:firstLine="567"/>
        <w:rPr>
          <w:sz w:val="28"/>
          <w:szCs w:val="28"/>
          <w:lang w:bidi="ar-SA" w:eastAsia="ru-RU"/>
        </w:rPr>
        <w:sectPr>
          <w:footnotePr/>
          <w:endnotePr/>
          <w:type w:val="nextPage"/>
          <w:pgSz w:w="11905" w:h="16837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  <w:outlineLvl w:val="0"/>
      </w:pPr>
      <w:r>
        <w:rPr>
          <w:sz w:val="28"/>
          <w:szCs w:val="28"/>
          <w:lang w:bidi="ar-SA" w:eastAsia="ru-RU"/>
        </w:rPr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  <w:outlineLvl w:val="0"/>
      </w:pPr>
      <w:r>
        <w:rPr>
          <w:sz w:val="28"/>
          <w:szCs w:val="28"/>
          <w:lang w:bidi="ar-SA" w:eastAsia="ru-RU"/>
        </w:rPr>
        <w:t xml:space="preserve">Приложение № 2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  <w:outlineLvl w:val="0"/>
      </w:pPr>
      <w:r>
        <w:rPr>
          <w:sz w:val="28"/>
          <w:szCs w:val="28"/>
          <w:lang w:bidi="ar-SA" w:eastAsia="ru-RU"/>
        </w:rPr>
        <w:t xml:space="preserve">к постановлению администрации</w:t>
      </w:r>
      <w:r/>
    </w:p>
    <w:p>
      <w:pPr>
        <w:ind w:right="26"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Петушинского района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            от________      №______           </w:t>
      </w:r>
      <w:r/>
    </w:p>
    <w:p>
      <w:pPr>
        <w:ind w:firstLine="567"/>
        <w:jc w:val="both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ind w:right="139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РАСПРЕДЕЛЕНИЕ</w:t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БЮДЖЕТНЫХ СРЕДСТВ НА ОРГАНИЗАЦИЮ ОТДЫХА,</w:t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ОЗДОРОВЛЕНИЯ ДЕТЕЙ И ПОДРОСТКОВ В КАНИКУЛЯРНОЕ ВРЕМЯ </w:t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В 2024 ГОДУ</w:t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701"/>
        <w:gridCol w:w="2443"/>
        <w:gridCol w:w="2093"/>
      </w:tblGrid>
      <w:tr>
        <w:trPr/>
        <w:tc>
          <w:tcPr>
            <w:tcBorders>
              <w:right w:val="singl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</w:pPr>
            <w:r>
              <w:t xml:space="preserve">ГРБС на организацию отдыха, оздоровления детей и подростков</w:t>
            </w:r>
            <w:r/>
          </w:p>
          <w:p>
            <w:pPr>
              <w:jc w:val="center"/>
            </w:pPr>
            <w:r>
              <w:t xml:space="preserve">в каникулярное время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Сумма</w:t>
            </w:r>
            <w:r/>
          </w:p>
          <w:p>
            <w:r>
              <w:t xml:space="preserve">(тыс. рублей)</w:t>
            </w:r>
            <w:r/>
          </w:p>
        </w:tc>
        <w:tc>
          <w:tcPr>
            <w:gridSpan w:val="2"/>
            <w:tcW w:w="4536" w:type="dxa"/>
            <w:textDirection w:val="lrTb"/>
            <w:noWrap w:val="false"/>
          </w:tcPr>
          <w:p>
            <w:pPr>
              <w:jc w:val="center"/>
            </w:pPr>
            <w:r>
              <w:t xml:space="preserve">В том числе по источникам финансирования</w:t>
            </w:r>
            <w:r/>
          </w:p>
          <w:p>
            <w:pPr>
              <w:jc w:val="center"/>
            </w:pPr>
            <w:r>
              <w:t xml:space="preserve">(тыс. рублей)</w:t>
            </w:r>
            <w:r/>
          </w:p>
        </w:tc>
      </w:tr>
      <w:tr>
        <w:trPr>
          <w:cantSplit/>
        </w:trPr>
        <w:tc>
          <w:tcPr>
            <w:tcBorders>
              <w:right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r/>
            <w:r/>
          </w:p>
          <w:p>
            <w:r>
              <w:t xml:space="preserve">Муниципальное учреждение «Управление образования  администрации Петушинского района»</w:t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  <w:p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13782,3</w:t>
            </w:r>
            <w:r/>
          </w:p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</w:pPr>
            <w:r>
              <w:t xml:space="preserve">Субсидия из областного бюджета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</w:pPr>
            <w:r>
              <w:t xml:space="preserve">Средства муниципального образования </w:t>
            </w:r>
            <w:r/>
          </w:p>
          <w:p>
            <w:pPr>
              <w:jc w:val="center"/>
            </w:pPr>
            <w:r>
              <w:t xml:space="preserve">«Петушинский район»</w:t>
            </w:r>
            <w:r/>
          </w:p>
        </w:tc>
      </w:tr>
      <w:tr>
        <w:trPr>
          <w:cantSplit/>
          <w:trHeight w:val="2260"/>
        </w:trPr>
        <w:tc>
          <w:tcPr>
            <w:tcBorders>
              <w:right w:val="single" w:color="000000" w:sz="4" w:space="0"/>
            </w:tcBorders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7 182,0</w:t>
            </w:r>
            <w:r/>
          </w:p>
          <w:p>
            <w:r>
              <w:t xml:space="preserve">из них: </w:t>
            </w:r>
            <w:r/>
          </w:p>
          <w:p>
            <w:r>
              <w:t xml:space="preserve">- приобретение путевок         4495,0;</w:t>
            </w:r>
            <w:r/>
          </w:p>
          <w:p>
            <w:pPr>
              <w:ind w:right="-80"/>
            </w:pPr>
            <w:r>
              <w:t xml:space="preserve">- организация культурно-экскурсионного обслуживания 2 687,0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6600,3</w:t>
            </w:r>
            <w:r/>
          </w:p>
          <w:p>
            <w:r>
              <w:t xml:space="preserve">из них: </w:t>
            </w:r>
            <w:r/>
          </w:p>
          <w:p>
            <w:pPr>
              <w:rPr>
                <w:lang w:bidi="ar-SA" w:eastAsia="ru-RU"/>
              </w:rPr>
            </w:pPr>
            <w:r>
              <w:t xml:space="preserve">- приобретение путевок 5208,0;</w:t>
            </w:r>
            <w:r/>
          </w:p>
          <w:p>
            <w:r>
              <w:rPr>
                <w:lang w:bidi="ar-SA" w:eastAsia="ru-RU"/>
              </w:rPr>
              <w:t xml:space="preserve">- трудовые бригады -1392,3 </w:t>
            </w:r>
            <w:r/>
          </w:p>
        </w:tc>
      </w:tr>
    </w:tbl>
    <w:p>
      <w:r/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  <w:sectPr>
          <w:footnotePr/>
          <w:endnotePr/>
          <w:type w:val="nextPage"/>
          <w:pgSz w:w="11905" w:h="16837" w:orient="portrait"/>
          <w:pgMar w:top="1077" w:right="680" w:bottom="1134" w:left="1474" w:header="720" w:footer="720" w:gutter="0"/>
          <w:cols w:num="1" w:sep="0" w:space="720" w:equalWidth="1"/>
          <w:docGrid w:linePitch="360"/>
          <w:titlePg/>
        </w:sectPr>
      </w:pPr>
      <w:r>
        <w:rPr>
          <w:b/>
          <w:bCs/>
          <w:lang w:bidi="ar-SA" w:eastAsia="ru-RU"/>
        </w:rPr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  <w:outlineLvl w:val="0"/>
      </w:pPr>
      <w:r>
        <w:rPr>
          <w:sz w:val="28"/>
          <w:szCs w:val="28"/>
          <w:lang w:bidi="ar-SA" w:eastAsia="ru-RU"/>
        </w:rPr>
        <w:t xml:space="preserve">Приложение № 3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к постановлению администрации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Петушинского района</w:t>
      </w:r>
      <w:r/>
    </w:p>
    <w:p>
      <w:pPr>
        <w:ind w:firstLine="567"/>
        <w:jc w:val="right"/>
        <w:rPr>
          <w:sz w:val="28"/>
          <w:szCs w:val="28"/>
          <w:lang w:bidi="ar-SA" w:eastAsia="ru-RU"/>
        </w:rPr>
      </w:pPr>
      <w:r>
        <w:rPr>
          <w:sz w:val="28"/>
          <w:szCs w:val="28"/>
          <w:lang w:bidi="ar-SA" w:eastAsia="ru-RU"/>
        </w:rPr>
        <w:t xml:space="preserve">от_______    № ______</w:t>
      </w:r>
      <w:r>
        <w:rPr>
          <w:sz w:val="28"/>
          <w:szCs w:val="28"/>
          <w:u w:val="single"/>
          <w:lang w:bidi="ar-SA" w:eastAsia="ru-RU"/>
        </w:rPr>
        <w:t xml:space="preserve">                   </w:t>
      </w:r>
      <w:r/>
    </w:p>
    <w:p>
      <w:pPr>
        <w:jc w:val="center"/>
        <w:rPr>
          <w:bCs/>
          <w:lang w:bidi="ar-SA" w:eastAsia="ru-RU"/>
        </w:rPr>
      </w:pPr>
      <w:r>
        <w:rPr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p>
      <w:pPr>
        <w:jc w:val="center"/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  <w:t xml:space="preserve">ЦЕЛЕВЫЕ ПОКАЗАТЕЛИ</w:t>
      </w:r>
      <w:r>
        <w:t xml:space="preserve"> </w:t>
      </w:r>
      <w:r>
        <w:rPr>
          <w:b/>
          <w:bCs/>
          <w:lang w:bidi="ar-SA" w:eastAsia="ru-RU"/>
        </w:rPr>
        <w:t xml:space="preserve">ОХВАТА ОТДЫХОМ, ОЗДОРОВЛЕНИЕМ ДЕТЕЙ И ПОДРОСТКОВ</w:t>
      </w:r>
      <w:r>
        <w:t xml:space="preserve"> </w:t>
      </w:r>
      <w:r>
        <w:rPr>
          <w:b/>
          <w:bCs/>
          <w:lang w:bidi="ar-SA" w:eastAsia="ru-RU"/>
        </w:rPr>
        <w:t xml:space="preserve">В КАНИКУЛЯРНОЕ ВРЕМЯ В 2024 ГОДУ</w:t>
      </w:r>
      <w:r/>
    </w:p>
    <w:p>
      <w:pPr>
        <w:rPr>
          <w:b/>
          <w:bCs/>
          <w:lang w:bidi="ar-SA" w:eastAsia="ru-RU"/>
        </w:rPr>
      </w:pPr>
      <w:r>
        <w:rPr>
          <w:b/>
          <w:bCs/>
          <w:lang w:bidi="ar-SA" w:eastAsia="ru-RU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5"/>
        <w:gridCol w:w="2256"/>
        <w:gridCol w:w="1676"/>
        <w:gridCol w:w="1397"/>
        <w:gridCol w:w="1494"/>
        <w:gridCol w:w="1347"/>
        <w:gridCol w:w="1208"/>
      </w:tblGrid>
      <w:tr>
        <w:trPr/>
        <w:tc>
          <w:tcPr>
            <w:gridSpan w:val="2"/>
            <w:tcW w:w="2694" w:type="dxa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 Формы оздоровления</w:t>
            </w:r>
            <w:r/>
          </w:p>
        </w:tc>
        <w:tc>
          <w:tcPr>
            <w:gridSpan w:val="5"/>
            <w:tcW w:w="722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Количество детей в период каникул (чел.)</w:t>
            </w:r>
            <w:r/>
          </w:p>
        </w:tc>
      </w:tr>
      <w:tr>
        <w:trPr>
          <w:cantSplit/>
          <w:trHeight w:val="285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1.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Лагеря с дневным пребыванием детей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весенних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</w:pPr>
            <w:r>
              <w:t xml:space="preserve">летних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jc w:val="center"/>
            </w:pPr>
            <w:r>
              <w:t xml:space="preserve">осенних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jc w:val="center"/>
            </w:pPr>
            <w:r>
              <w:t xml:space="preserve">зимних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</w:pPr>
            <w:r>
              <w:t xml:space="preserve">всего</w:t>
            </w:r>
            <w:r/>
          </w:p>
        </w:tc>
      </w:tr>
      <w:tr>
        <w:trPr>
          <w:cantSplit/>
          <w:trHeight w:val="54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822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890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812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873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3397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2.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Загородный отдых в муниципальном автономном учреждении города Ковров Владимирской области «Загородный лагерь отдыха и оздоровления детей </w:t>
            </w:r>
            <w:r/>
          </w:p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«Искатель»</w:t>
            </w:r>
            <w:r/>
          </w:p>
        </w:tc>
        <w:tc>
          <w:tcPr>
            <w:tcBorders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163</w:t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163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3.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Детские санатории, детские оздоровительные лагеря круглогодичного действия на базе санаториев, санаториев-профилакториев</w:t>
            </w:r>
            <w:r/>
          </w:p>
        </w:tc>
        <w:tc>
          <w:tcPr>
            <w:tcBorders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413</w:t>
            </w:r>
            <w:r/>
          </w:p>
        </w:tc>
      </w:tr>
      <w:tr>
        <w:trPr/>
        <w:tc>
          <w:tcPr>
            <w:tcW w:w="426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4.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Оздоровление по линии отдела опеки</w:t>
            </w:r>
            <w:r/>
          </w:p>
        </w:tc>
        <w:tc>
          <w:tcPr>
            <w:tcBorders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229" w:type="dxa"/>
            <w:textDirection w:val="lrTb"/>
            <w:noWrap w:val="false"/>
          </w:tcPr>
          <w:p>
            <w:pPr>
              <w:jc w:val="center"/>
              <w:rPr>
                <w:bCs/>
                <w:lang w:bidi="ar-SA" w:eastAsia="ru-RU"/>
              </w:rPr>
            </w:pPr>
            <w:r>
              <w:rPr>
                <w:bCs/>
                <w:lang w:bidi="ar-SA" w:eastAsia="ru-RU"/>
              </w:rPr>
              <w:t xml:space="preserve">90</w:t>
            </w:r>
            <w:r/>
          </w:p>
        </w:tc>
      </w:tr>
    </w:tbl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5" w:h="16837" w:orient="portrait"/>
      <w:pgMar w:top="1134" w:right="737" w:bottom="426" w:left="1247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3">
    <w:name w:val="Heading 1 Char"/>
    <w:basedOn w:val="829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5">
    <w:name w:val="Heading 2 Char"/>
    <w:basedOn w:val="829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8"/>
    <w:next w:val="828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9"/>
    <w:link w:val="671"/>
    <w:uiPriority w:val="10"/>
    <w:rPr>
      <w:sz w:val="48"/>
      <w:szCs w:val="48"/>
    </w:rPr>
  </w:style>
  <w:style w:type="paragraph" w:styleId="673">
    <w:name w:val="Subtitle"/>
    <w:basedOn w:val="828"/>
    <w:next w:val="828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9"/>
    <w:link w:val="673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9"/>
    <w:link w:val="833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bidi="hi-IN" w:eastAsia="zh-CN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List Paragraph"/>
    <w:basedOn w:val="828"/>
    <w:pPr>
      <w:contextualSpacing/>
      <w:ind w:left="720"/>
    </w:pPr>
    <w:rPr>
      <w:szCs w:val="21"/>
    </w:rPr>
  </w:style>
  <w:style w:type="paragraph" w:styleId="833">
    <w:name w:val="Header"/>
    <w:basedOn w:val="828"/>
    <w:link w:val="834"/>
    <w:pPr>
      <w:tabs>
        <w:tab w:val="center" w:pos="4677" w:leader="none"/>
        <w:tab w:val="right" w:pos="9355" w:leader="none"/>
      </w:tabs>
    </w:pPr>
    <w:rPr>
      <w:szCs w:val="21"/>
    </w:rPr>
  </w:style>
  <w:style w:type="character" w:styleId="834" w:customStyle="1">
    <w:name w:val="Верхний колонтитул Знак"/>
    <w:basedOn w:val="829"/>
    <w:link w:val="833"/>
    <w:rPr>
      <w:rFonts w:ascii="Times New Roman" w:hAnsi="Times New Roman" w:cs="Times New Roman" w:eastAsia="Times New Roman"/>
      <w:sz w:val="24"/>
      <w:szCs w:val="21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Калиновская</dc:creator>
  <cp:keywords/>
  <dc:description/>
  <cp:revision>3</cp:revision>
  <dcterms:created xsi:type="dcterms:W3CDTF">2024-04-05T12:17:00Z</dcterms:created>
  <dcterms:modified xsi:type="dcterms:W3CDTF">2024-04-10T06:08:41Z</dcterms:modified>
</cp:coreProperties>
</file>